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65" w:rsidRDefault="007F6D65" w:rsidP="00FF38CF">
      <w:pPr>
        <w:spacing w:after="0" w:line="240" w:lineRule="auto"/>
        <w:jc w:val="center"/>
        <w:rPr>
          <w:rFonts w:ascii="Times New Roman" w:hAnsi="Times New Roman" w:cs="Times New Roman"/>
          <w:b/>
          <w:color w:val="000000" w:themeColor="text1"/>
          <w:sz w:val="24"/>
          <w:szCs w:val="24"/>
          <w:lang w:val="de-DE"/>
        </w:rPr>
      </w:pPr>
      <w:r>
        <w:rPr>
          <w:rFonts w:ascii="Times New Roman" w:hAnsi="Times New Roman" w:cs="Times New Roman"/>
          <w:b/>
          <w:noProof/>
          <w:color w:val="000000" w:themeColor="text1"/>
          <w:sz w:val="24"/>
          <w:szCs w:val="24"/>
          <w:lang w:val="de-DE" w:eastAsia="de-DE"/>
        </w:rPr>
        <w:drawing>
          <wp:inline distT="0" distB="0" distL="0" distR="0">
            <wp:extent cx="2143858" cy="1594399"/>
            <wp:effectExtent l="19050" t="0" r="8792" b="0"/>
            <wp:docPr id="172" name="Bild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srcRect/>
                    <a:stretch>
                      <a:fillRect/>
                    </a:stretch>
                  </pic:blipFill>
                  <pic:spPr bwMode="auto">
                    <a:xfrm>
                      <a:off x="0" y="0"/>
                      <a:ext cx="2142452" cy="1593353"/>
                    </a:xfrm>
                    <a:prstGeom prst="rect">
                      <a:avLst/>
                    </a:prstGeom>
                    <a:noFill/>
                    <a:ln w="9525">
                      <a:noFill/>
                      <a:miter lim="800000"/>
                      <a:headEnd/>
                      <a:tailEnd/>
                    </a:ln>
                  </pic:spPr>
                </pic:pic>
              </a:graphicData>
            </a:graphic>
          </wp:inline>
        </w:drawing>
      </w:r>
      <w:r w:rsidR="00FF38CF" w:rsidRPr="00FF38CF">
        <w:rPr>
          <w:rFonts w:ascii="Times New Roman" w:hAnsi="Times New Roman" w:cs="Times New Roman"/>
          <w:b/>
          <w:noProof/>
          <w:color w:val="000000" w:themeColor="text1"/>
          <w:sz w:val="24"/>
          <w:szCs w:val="24"/>
          <w:lang w:val="de-DE" w:eastAsia="de-DE"/>
        </w:rPr>
        <w:drawing>
          <wp:inline distT="0" distB="0" distL="0" distR="0">
            <wp:extent cx="936381" cy="1777726"/>
            <wp:effectExtent l="19050" t="0" r="0" b="0"/>
            <wp:docPr id="3" name="Grafik 1" descr="2019_03_21 logo acyv ver 1200 ANACOK-Akade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_03_21 logo acyv ver 1200 ANACOK-Akademie.png"/>
                    <pic:cNvPicPr/>
                  </pic:nvPicPr>
                  <pic:blipFill>
                    <a:blip r:embed="rId7"/>
                    <a:stretch>
                      <a:fillRect/>
                    </a:stretch>
                  </pic:blipFill>
                  <pic:spPr>
                    <a:xfrm>
                      <a:off x="0" y="0"/>
                      <a:ext cx="935576" cy="1776198"/>
                    </a:xfrm>
                    <a:prstGeom prst="rect">
                      <a:avLst/>
                    </a:prstGeom>
                  </pic:spPr>
                </pic:pic>
              </a:graphicData>
            </a:graphic>
          </wp:inline>
        </w:drawing>
      </w:r>
    </w:p>
    <w:p w:rsidR="007F6D65" w:rsidRDefault="007F6D65" w:rsidP="007F6D65">
      <w:pPr>
        <w:spacing w:after="0" w:line="240" w:lineRule="auto"/>
        <w:jc w:val="center"/>
        <w:rPr>
          <w:rFonts w:ascii="Times New Roman" w:hAnsi="Times New Roman" w:cs="Times New Roman"/>
          <w:b/>
          <w:color w:val="000000" w:themeColor="text1"/>
          <w:sz w:val="24"/>
          <w:szCs w:val="24"/>
          <w:lang w:val="de-DE"/>
        </w:rPr>
      </w:pPr>
    </w:p>
    <w:p w:rsidR="007F6D65" w:rsidRDefault="007F6D65" w:rsidP="007F6D65">
      <w:pPr>
        <w:spacing w:after="0" w:line="240" w:lineRule="auto"/>
        <w:jc w:val="center"/>
        <w:rPr>
          <w:rFonts w:ascii="Times New Roman" w:hAnsi="Times New Roman" w:cs="Times New Roman"/>
          <w:b/>
          <w:color w:val="000000" w:themeColor="text1"/>
          <w:sz w:val="24"/>
          <w:szCs w:val="24"/>
          <w:lang w:val="de-DE"/>
        </w:rPr>
      </w:pPr>
    </w:p>
    <w:p w:rsidR="007F6D65" w:rsidRDefault="007F6D65" w:rsidP="007F6D65">
      <w:pPr>
        <w:spacing w:after="0" w:line="240" w:lineRule="auto"/>
        <w:jc w:val="center"/>
        <w:rPr>
          <w:rFonts w:ascii="Times New Roman" w:hAnsi="Times New Roman" w:cs="Times New Roman"/>
          <w:b/>
          <w:color w:val="000000" w:themeColor="text1"/>
          <w:sz w:val="24"/>
          <w:szCs w:val="24"/>
          <w:lang w:val="de-DE"/>
        </w:rPr>
      </w:pPr>
    </w:p>
    <w:p w:rsidR="008C0324" w:rsidRPr="009E58B0" w:rsidRDefault="008C0324" w:rsidP="007F6D65">
      <w:pPr>
        <w:spacing w:after="0" w:line="240" w:lineRule="auto"/>
        <w:jc w:val="center"/>
        <w:rPr>
          <w:rFonts w:ascii="Times New Roman" w:hAnsi="Times New Roman" w:cs="Times New Roman"/>
          <w:b/>
          <w:color w:val="000000" w:themeColor="text1"/>
          <w:sz w:val="24"/>
          <w:szCs w:val="24"/>
          <w:lang w:val="de-DE"/>
        </w:rPr>
      </w:pPr>
      <w:r w:rsidRPr="009E58B0">
        <w:rPr>
          <w:rFonts w:ascii="Times New Roman" w:hAnsi="Times New Roman" w:cs="Times New Roman"/>
          <w:b/>
          <w:color w:val="000000" w:themeColor="text1"/>
          <w:sz w:val="24"/>
          <w:szCs w:val="24"/>
          <w:lang w:val="de-DE"/>
        </w:rPr>
        <w:t>Zivilschutz-Vertrag im N</w:t>
      </w:r>
      <w:r w:rsidR="00CD03AC" w:rsidRPr="009E58B0">
        <w:rPr>
          <w:rFonts w:ascii="Times New Roman" w:hAnsi="Times New Roman" w:cs="Times New Roman"/>
          <w:b/>
          <w:color w:val="000000" w:themeColor="text1"/>
          <w:sz w:val="24"/>
          <w:szCs w:val="24"/>
          <w:lang w:val="de-DE"/>
        </w:rPr>
        <w:t>amen und im Auftrag</w:t>
      </w:r>
      <w:r w:rsidRPr="009E58B0">
        <w:rPr>
          <w:rFonts w:ascii="Times New Roman" w:hAnsi="Times New Roman" w:cs="Times New Roman"/>
          <w:b/>
          <w:color w:val="000000" w:themeColor="text1"/>
          <w:sz w:val="24"/>
          <w:szCs w:val="24"/>
          <w:lang w:val="de-DE"/>
        </w:rPr>
        <w:t xml:space="preserve"> der Schutzmacht</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CD03AC" w:rsidRPr="009E58B0" w:rsidRDefault="00CD03AC" w:rsidP="007F6D65">
      <w:pPr>
        <w:pStyle w:val="StandardWeb"/>
        <w:spacing w:before="0" w:beforeAutospacing="0" w:after="0" w:afterAutospacing="0"/>
        <w:rPr>
          <w:rStyle w:val="Fett"/>
          <w:color w:val="000000" w:themeColor="text1"/>
        </w:rPr>
      </w:pPr>
      <w:r w:rsidRPr="009E58B0">
        <w:rPr>
          <w:rStyle w:val="Fett"/>
          <w:color w:val="000000" w:themeColor="text1"/>
        </w:rPr>
        <w:t>UNESCO Aufklärungs- und Bildungsvertrag</w:t>
      </w:r>
    </w:p>
    <w:p w:rsidR="008C0324" w:rsidRPr="009E58B0" w:rsidRDefault="008C0324" w:rsidP="007F6D65">
      <w:pPr>
        <w:pStyle w:val="StandardWeb"/>
        <w:spacing w:before="0" w:beforeAutospacing="0" w:after="0" w:afterAutospacing="0"/>
        <w:rPr>
          <w:color w:val="000000" w:themeColor="text1"/>
        </w:rPr>
      </w:pPr>
      <w:r w:rsidRPr="009E58B0">
        <w:rPr>
          <w:color w:val="000000" w:themeColor="text1"/>
        </w:rPr>
        <w:t>über die Erric</w:t>
      </w:r>
      <w:r w:rsidR="00CD03AC" w:rsidRPr="009E58B0">
        <w:rPr>
          <w:color w:val="000000" w:themeColor="text1"/>
        </w:rPr>
        <w:t>htung der Akademie öffentliches Völkerrecht für Aufklärung und Zertifikation</w:t>
      </w:r>
    </w:p>
    <w:p w:rsidR="00CD03AC" w:rsidRPr="009E58B0" w:rsidRDefault="00CD03AC" w:rsidP="007F6D65">
      <w:pPr>
        <w:pStyle w:val="StandardWeb"/>
        <w:spacing w:before="0" w:beforeAutospacing="0" w:after="0" w:afterAutospacing="0"/>
        <w:jc w:val="center"/>
        <w:rPr>
          <w:b/>
          <w:color w:val="000000" w:themeColor="text1"/>
        </w:rPr>
      </w:pPr>
      <w:r w:rsidRPr="009E58B0">
        <w:rPr>
          <w:b/>
          <w:color w:val="000000" w:themeColor="text1"/>
        </w:rPr>
        <w:t>UNESCO-</w:t>
      </w:r>
      <w:r w:rsidR="00DB7A97">
        <w:rPr>
          <w:b/>
          <w:color w:val="000000" w:themeColor="text1"/>
        </w:rPr>
        <w:t>Organisation</w:t>
      </w:r>
      <w:r w:rsidR="001B3ED8">
        <w:rPr>
          <w:b/>
          <w:color w:val="000000" w:themeColor="text1"/>
        </w:rPr>
        <w:t xml:space="preserve"> (</w:t>
      </w:r>
      <w:r w:rsidR="00021AB6">
        <w:rPr>
          <w:b/>
          <w:color w:val="000000" w:themeColor="text1"/>
        </w:rPr>
        <w:t xml:space="preserve">als </w:t>
      </w:r>
      <w:r w:rsidR="001B3ED8">
        <w:rPr>
          <w:b/>
          <w:color w:val="000000" w:themeColor="text1"/>
        </w:rPr>
        <w:t>Verein Bundesrepublik Deutschland)</w:t>
      </w:r>
    </w:p>
    <w:p w:rsidR="00CD03AC" w:rsidRPr="009E58B0" w:rsidRDefault="00CD03AC" w:rsidP="007F6D65">
      <w:pPr>
        <w:pStyle w:val="StandardWeb"/>
        <w:spacing w:before="0" w:beforeAutospacing="0" w:after="0" w:afterAutospacing="0"/>
        <w:jc w:val="center"/>
        <w:rPr>
          <w:b/>
          <w:color w:val="000000" w:themeColor="text1"/>
        </w:rPr>
      </w:pPr>
      <w:r w:rsidRPr="009E58B0">
        <w:rPr>
          <w:b/>
          <w:color w:val="000000" w:themeColor="text1"/>
        </w:rPr>
        <w:t>und</w:t>
      </w:r>
    </w:p>
    <w:p w:rsidR="008C0324" w:rsidRDefault="008C0324" w:rsidP="007F6D65">
      <w:pPr>
        <w:pStyle w:val="StandardWeb"/>
        <w:spacing w:before="0" w:beforeAutospacing="0" w:after="0" w:afterAutospacing="0"/>
        <w:jc w:val="center"/>
        <w:rPr>
          <w:rStyle w:val="Fett"/>
          <w:color w:val="000000" w:themeColor="text1"/>
        </w:rPr>
      </w:pPr>
      <w:r w:rsidRPr="009E58B0">
        <w:rPr>
          <w:rStyle w:val="Fett"/>
          <w:color w:val="000000" w:themeColor="text1"/>
        </w:rPr>
        <w:t>ANACOK-</w:t>
      </w:r>
      <w:proofErr w:type="spellStart"/>
      <w:r w:rsidR="00CD03AC" w:rsidRPr="009E58B0">
        <w:rPr>
          <w:rStyle w:val="Fett"/>
          <w:color w:val="000000" w:themeColor="text1"/>
        </w:rPr>
        <w:t>Vakf</w:t>
      </w:r>
      <w:proofErr w:type="spellEnd"/>
      <w:r w:rsidR="00CD03AC" w:rsidRPr="009E58B0">
        <w:rPr>
          <w:rStyle w:val="Fett"/>
          <w:color w:val="000000" w:themeColor="text1"/>
        </w:rPr>
        <w:t xml:space="preserve"> Akademie</w:t>
      </w:r>
      <w:r w:rsidRPr="009E58B0">
        <w:rPr>
          <w:b/>
          <w:color w:val="000000" w:themeColor="text1"/>
        </w:rPr>
        <w:br/>
        <w:t xml:space="preserve">für </w:t>
      </w:r>
      <w:r w:rsidRPr="009E58B0">
        <w:rPr>
          <w:rStyle w:val="Fett"/>
          <w:color w:val="000000" w:themeColor="text1"/>
        </w:rPr>
        <w:t>öffentliches Völkerrecht im Zivilschutz (Schutzmacht)</w:t>
      </w:r>
    </w:p>
    <w:p w:rsidR="00FF38CF" w:rsidRPr="009E58B0" w:rsidRDefault="00FF38CF" w:rsidP="007F6D65">
      <w:pPr>
        <w:pStyle w:val="StandardWeb"/>
        <w:spacing w:before="0" w:beforeAutospacing="0" w:after="0" w:afterAutospacing="0"/>
        <w:jc w:val="center"/>
        <w:rPr>
          <w:b/>
          <w:color w:val="000000" w:themeColor="text1"/>
        </w:rPr>
      </w:pP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PRÄAMBEL</w:t>
      </w:r>
    </w:p>
    <w:p w:rsidR="00813027" w:rsidRPr="009E58B0" w:rsidRDefault="008C0324" w:rsidP="007F6D65">
      <w:pPr>
        <w:pStyle w:val="StandardWeb"/>
        <w:spacing w:before="0" w:beforeAutospacing="0" w:after="0" w:afterAutospacing="0"/>
        <w:jc w:val="both"/>
        <w:rPr>
          <w:color w:val="000000" w:themeColor="text1"/>
        </w:rPr>
      </w:pPr>
      <w:r w:rsidRPr="009E58B0">
        <w:rPr>
          <w:color w:val="000000" w:themeColor="text1"/>
        </w:rPr>
        <w:t>Dieser Vertrag wird geschlossen zur unmittelbaren, zwingenden Verwirklichung des öffentlichen Völkerrechts (VR) im Zivilschutz (ZS).</w:t>
      </w:r>
    </w:p>
    <w:p w:rsidR="00E21551" w:rsidRPr="009E58B0" w:rsidRDefault="008C0324" w:rsidP="007F6D65">
      <w:pPr>
        <w:pStyle w:val="StandardWeb"/>
        <w:spacing w:before="0" w:beforeAutospacing="0" w:after="0" w:afterAutospacing="0"/>
        <w:jc w:val="both"/>
        <w:rPr>
          <w:color w:val="000000" w:themeColor="text1"/>
        </w:rPr>
      </w:pPr>
      <w:r w:rsidRPr="009E58B0">
        <w:rPr>
          <w:color w:val="000000" w:themeColor="text1"/>
        </w:rPr>
        <w:br/>
        <w:t>Rechtsgru</w:t>
      </w:r>
      <w:r w:rsidR="00E21551" w:rsidRPr="009E58B0">
        <w:rPr>
          <w:color w:val="000000" w:themeColor="text1"/>
        </w:rPr>
        <w:t>ndlage sind die UN-Charta und die UN-Resolutionen,  die genfer Sondera</w:t>
      </w:r>
      <w:r w:rsidRPr="009E58B0">
        <w:rPr>
          <w:color w:val="000000" w:themeColor="text1"/>
        </w:rPr>
        <w:t>bkommen</w:t>
      </w:r>
      <w:r w:rsidR="00E21551" w:rsidRPr="009E58B0">
        <w:rPr>
          <w:color w:val="000000" w:themeColor="text1"/>
        </w:rPr>
        <w:t xml:space="preserve"> in </w:t>
      </w:r>
      <w:proofErr w:type="spellStart"/>
      <w:r w:rsidR="00E21551" w:rsidRPr="009E58B0">
        <w:rPr>
          <w:color w:val="000000" w:themeColor="text1"/>
        </w:rPr>
        <w:t>ius</w:t>
      </w:r>
      <w:proofErr w:type="spellEnd"/>
      <w:r w:rsidR="00E21551" w:rsidRPr="009E58B0">
        <w:rPr>
          <w:color w:val="000000" w:themeColor="text1"/>
        </w:rPr>
        <w:t xml:space="preserve"> </w:t>
      </w:r>
      <w:proofErr w:type="spellStart"/>
      <w:r w:rsidR="00E21551" w:rsidRPr="009E58B0">
        <w:rPr>
          <w:color w:val="000000" w:themeColor="text1"/>
        </w:rPr>
        <w:t>cogens</w:t>
      </w:r>
      <w:proofErr w:type="spellEnd"/>
      <w:r w:rsidR="00E21551" w:rsidRPr="009E58B0">
        <w:rPr>
          <w:color w:val="000000" w:themeColor="text1"/>
        </w:rPr>
        <w:t xml:space="preserve"> „ordre </w:t>
      </w:r>
      <w:proofErr w:type="spellStart"/>
      <w:r w:rsidR="00E21551" w:rsidRPr="009E58B0">
        <w:rPr>
          <w:color w:val="000000" w:themeColor="text1"/>
        </w:rPr>
        <w:t>public</w:t>
      </w:r>
      <w:proofErr w:type="spellEnd"/>
      <w:r w:rsidR="00E21551" w:rsidRPr="009E58B0">
        <w:rPr>
          <w:color w:val="000000" w:themeColor="text1"/>
        </w:rPr>
        <w:t>“ – öffentliche Kontrahierungspflicht</w:t>
      </w:r>
      <w:r w:rsidR="00813027" w:rsidRPr="009E58B0">
        <w:rPr>
          <w:color w:val="000000" w:themeColor="text1"/>
        </w:rPr>
        <w:t xml:space="preserve"> </w:t>
      </w:r>
      <w:r w:rsidRPr="009E58B0">
        <w:rPr>
          <w:color w:val="000000" w:themeColor="text1"/>
        </w:rPr>
        <w:t>Ausgangspunkt ist der Mensch als originärer Rechtsträger. Staaten und Organisationen sind abgeleitet verpflichtet</w:t>
      </w:r>
      <w:r w:rsidR="00E21551" w:rsidRPr="009E58B0">
        <w:rPr>
          <w:color w:val="000000" w:themeColor="text1"/>
        </w:rPr>
        <w:t xml:space="preserve"> in der Treuhand- und Eidespflicht die Zivilschutzbestimmungen unter allen Umständen zu kennen, Auskunft zu geben, einzuhalten.</w:t>
      </w:r>
    </w:p>
    <w:p w:rsidR="008C0324" w:rsidRPr="009E58B0" w:rsidRDefault="008C0324" w:rsidP="007F6D65">
      <w:pPr>
        <w:pStyle w:val="StandardWeb"/>
        <w:spacing w:before="0" w:beforeAutospacing="0" w:after="0" w:afterAutospacing="0"/>
        <w:jc w:val="both"/>
        <w:rPr>
          <w:color w:val="000000" w:themeColor="text1"/>
        </w:rPr>
      </w:pPr>
      <w:r w:rsidRPr="009E58B0">
        <w:rPr>
          <w:color w:val="000000" w:themeColor="text1"/>
        </w:rPr>
        <w:br/>
        <w:t>Ziel ist die weltweite, einheitliche, verpflichtende Aufklärung, Bildung, Zertifikation und Durchsetzung des zwingenden Völkerrechts, insbesondere zur Prävention, Beendigung und Wiedergutmachun</w:t>
      </w:r>
      <w:r w:rsidR="001A6337" w:rsidRPr="009E58B0">
        <w:rPr>
          <w:color w:val="000000" w:themeColor="text1"/>
        </w:rPr>
        <w:t>g von Konflikten, Kollisionen und Kriegen</w:t>
      </w:r>
      <w:r w:rsidRPr="009E58B0">
        <w:rPr>
          <w:color w:val="000000" w:themeColor="text1"/>
        </w:rPr>
        <w:t xml:space="preserve"> sowie zur Freilassung, Heimschaffung und Hospitalisierung von Zivilisten</w:t>
      </w:r>
      <w:r w:rsidR="001A6337" w:rsidRPr="009E58B0">
        <w:rPr>
          <w:color w:val="000000" w:themeColor="text1"/>
        </w:rPr>
        <w:t>. Der Vertrag erfüllt die fundamentalen Bedingungen in den Rechtvorschriften der Aufklärung zur Lösung von Problemen und dient dem umfassenden Weltfrieden.</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13027" w:rsidRDefault="00813027" w:rsidP="007F6D65">
      <w:pPr>
        <w:pStyle w:val="berschrift3"/>
        <w:spacing w:before="0" w:line="240" w:lineRule="auto"/>
        <w:rPr>
          <w:rFonts w:ascii="Times New Roman" w:hAnsi="Times New Roman" w:cs="Times New Roman"/>
          <w:color w:val="000000" w:themeColor="text1"/>
          <w:sz w:val="24"/>
          <w:szCs w:val="24"/>
          <w:lang w:val="de-DE"/>
        </w:rPr>
      </w:pPr>
    </w:p>
    <w:p w:rsidR="00FF38CF" w:rsidRDefault="00FF38CF" w:rsidP="00FF38CF">
      <w:pPr>
        <w:rPr>
          <w:lang w:val="de-DE"/>
        </w:rPr>
      </w:pPr>
    </w:p>
    <w:p w:rsidR="00FF38CF" w:rsidRDefault="00FF38CF" w:rsidP="00FF38CF">
      <w:pPr>
        <w:rPr>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lastRenderedPageBreak/>
        <w:t>ARTIKEL 1</w:t>
      </w:r>
    </w:p>
    <w:p w:rsidR="00813027" w:rsidRPr="009E58B0" w:rsidRDefault="00813027" w:rsidP="007F6D65">
      <w:pPr>
        <w:pStyle w:val="StandardWeb"/>
        <w:spacing w:before="0" w:beforeAutospacing="0" w:after="0" w:afterAutospacing="0"/>
        <w:rPr>
          <w:rStyle w:val="Fett"/>
          <w:color w:val="000000" w:themeColor="text1"/>
        </w:rPr>
      </w:pPr>
    </w:p>
    <w:p w:rsidR="008C0324" w:rsidRPr="009E58B0" w:rsidRDefault="008C0324" w:rsidP="007F6D65">
      <w:pPr>
        <w:pStyle w:val="StandardWeb"/>
        <w:spacing w:before="0" w:beforeAutospacing="0" w:after="0" w:afterAutospacing="0"/>
        <w:rPr>
          <w:color w:val="000000" w:themeColor="text1"/>
        </w:rPr>
      </w:pPr>
      <w:r w:rsidRPr="009E58B0">
        <w:rPr>
          <w:rStyle w:val="Fett"/>
          <w:color w:val="000000" w:themeColor="text1"/>
        </w:rPr>
        <w:t>Vertragsparteien</w:t>
      </w:r>
    </w:p>
    <w:p w:rsidR="008C0324" w:rsidRPr="009E58B0" w:rsidRDefault="00021AB6" w:rsidP="007F6D65">
      <w:pPr>
        <w:pStyle w:val="StandardWeb"/>
        <w:numPr>
          <w:ilvl w:val="0"/>
          <w:numId w:val="10"/>
        </w:numPr>
        <w:spacing w:before="0" w:beforeAutospacing="0" w:after="0" w:afterAutospacing="0"/>
        <w:rPr>
          <w:color w:val="000000" w:themeColor="text1"/>
        </w:rPr>
      </w:pPr>
      <w:r>
        <w:rPr>
          <w:color w:val="000000" w:themeColor="text1"/>
        </w:rPr>
        <w:t>UNESCO-O</w:t>
      </w:r>
      <w:r w:rsidR="00E8534E">
        <w:rPr>
          <w:color w:val="000000" w:themeColor="text1"/>
        </w:rPr>
        <w:t>rganisation</w:t>
      </w:r>
      <w:r>
        <w:rPr>
          <w:color w:val="000000" w:themeColor="text1"/>
        </w:rPr>
        <w:t xml:space="preserve"> Bundesrepublik Deutschland</w:t>
      </w:r>
      <w:r w:rsidR="008C0324" w:rsidRPr="009E58B0">
        <w:rPr>
          <w:color w:val="000000" w:themeColor="text1"/>
        </w:rPr>
        <w:t xml:space="preserve"> als Träger völkerrechtlicher Bildungs- und Kulturaufgaben.</w:t>
      </w:r>
    </w:p>
    <w:p w:rsidR="008C0324" w:rsidRPr="009E58B0" w:rsidRDefault="008C0324" w:rsidP="007F6D65">
      <w:pPr>
        <w:pStyle w:val="StandardWeb"/>
        <w:numPr>
          <w:ilvl w:val="0"/>
          <w:numId w:val="10"/>
        </w:numPr>
        <w:spacing w:before="0" w:beforeAutospacing="0" w:after="0" w:afterAutospacing="0"/>
        <w:rPr>
          <w:color w:val="000000" w:themeColor="text1"/>
        </w:rPr>
      </w:pPr>
      <w:r w:rsidRPr="009E58B0">
        <w:rPr>
          <w:color w:val="000000" w:themeColor="text1"/>
        </w:rPr>
        <w:t>ANACOK-Akademie als öffentlich-völkerrechtliche Einrichtung des Zivilschutzes (Schutzmacht).</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C0324"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2</w:t>
      </w:r>
      <w:r w:rsidR="001A6337" w:rsidRPr="009E58B0">
        <w:rPr>
          <w:rFonts w:ascii="Times New Roman" w:hAnsi="Times New Roman" w:cs="Times New Roman"/>
          <w:color w:val="000000" w:themeColor="text1"/>
          <w:sz w:val="24"/>
          <w:szCs w:val="24"/>
          <w:lang w:val="de-DE"/>
        </w:rPr>
        <w:t xml:space="preserve"> - z</w:t>
      </w:r>
      <w:r w:rsidR="001A6337" w:rsidRPr="009E58B0">
        <w:rPr>
          <w:rStyle w:val="Fett"/>
          <w:rFonts w:ascii="Times New Roman" w:hAnsi="Times New Roman" w:cs="Times New Roman"/>
          <w:color w:val="000000" w:themeColor="text1"/>
          <w:sz w:val="24"/>
          <w:szCs w:val="24"/>
          <w:lang w:val="de-DE"/>
        </w:rPr>
        <w:t>wingende Recht</w:t>
      </w:r>
      <w:r w:rsidRPr="009E58B0">
        <w:rPr>
          <w:rStyle w:val="Fett"/>
          <w:rFonts w:ascii="Times New Roman" w:hAnsi="Times New Roman" w:cs="Times New Roman"/>
          <w:color w:val="000000" w:themeColor="text1"/>
          <w:sz w:val="24"/>
          <w:szCs w:val="24"/>
          <w:lang w:val="de-DE"/>
        </w:rPr>
        <w:t>grundlagen</w:t>
      </w:r>
    </w:p>
    <w:p w:rsidR="00CF544D" w:rsidRPr="00CF544D" w:rsidRDefault="00CF544D" w:rsidP="007F6D65">
      <w:pPr>
        <w:spacing w:after="0" w:line="240" w:lineRule="auto"/>
        <w:ind w:right="-432"/>
        <w:rPr>
          <w:lang w:val="de-DE"/>
        </w:rPr>
      </w:pPr>
      <w:r>
        <w:rPr>
          <w:lang w:val="de-DE"/>
        </w:rPr>
        <w:t>Die ANACOK-Stiftung</w:t>
      </w:r>
      <w:r w:rsidR="00E8534E">
        <w:rPr>
          <w:lang w:val="de-DE"/>
        </w:rPr>
        <w:t>sakademie</w:t>
      </w:r>
      <w:r>
        <w:rPr>
          <w:lang w:val="de-DE"/>
        </w:rPr>
        <w:t xml:space="preserve"> ist nicht politisch, gewerkschaftlich und ni</w:t>
      </w:r>
      <w:r w:rsidR="00E8534E">
        <w:rPr>
          <w:lang w:val="de-DE"/>
        </w:rPr>
        <w:t xml:space="preserve">cht religiös tätig und ist eine nichtwirtschaftliche Nichtregierungsorganisation des öffentlichen Völkerrechtes. </w:t>
      </w:r>
    </w:p>
    <w:p w:rsidR="00813027" w:rsidRPr="009E58B0" w:rsidRDefault="00813027" w:rsidP="007F6D65">
      <w:pPr>
        <w:pStyle w:val="StandardWeb"/>
        <w:spacing w:before="0" w:beforeAutospacing="0" w:after="0" w:afterAutospacing="0"/>
        <w:rPr>
          <w:color w:val="000000" w:themeColor="text1"/>
        </w:rPr>
      </w:pPr>
    </w:p>
    <w:p w:rsidR="001A6337" w:rsidRPr="009E58B0" w:rsidRDefault="001A6337" w:rsidP="007F6D65">
      <w:pPr>
        <w:pStyle w:val="StandardWeb"/>
        <w:spacing w:before="0" w:beforeAutospacing="0" w:after="0" w:afterAutospacing="0"/>
        <w:rPr>
          <w:color w:val="000000" w:themeColor="text1"/>
        </w:rPr>
      </w:pPr>
      <w:r w:rsidRPr="009E58B0">
        <w:rPr>
          <w:color w:val="000000" w:themeColor="text1"/>
        </w:rPr>
        <w:t>Die Verpflichtung</w:t>
      </w:r>
      <w:r w:rsidR="00813027" w:rsidRPr="009E58B0">
        <w:rPr>
          <w:color w:val="000000" w:themeColor="text1"/>
        </w:rPr>
        <w:t xml:space="preserve"> beruht insbesondere auf unmittelbar z</w:t>
      </w:r>
      <w:r w:rsidRPr="009E58B0">
        <w:rPr>
          <w:color w:val="000000" w:themeColor="text1"/>
        </w:rPr>
        <w:t>wingende Verträge</w:t>
      </w:r>
      <w:r w:rsidR="00813027" w:rsidRPr="009E58B0">
        <w:rPr>
          <w:color w:val="000000" w:themeColor="text1"/>
        </w:rPr>
        <w:t>.</w:t>
      </w:r>
    </w:p>
    <w:p w:rsidR="001A6337" w:rsidRPr="009E58B0" w:rsidRDefault="001A6337" w:rsidP="007F6D65">
      <w:pPr>
        <w:spacing w:after="0" w:line="240" w:lineRule="auto"/>
        <w:rPr>
          <w:rFonts w:ascii="Times New Roman" w:hAnsi="Times New Roman" w:cs="Times New Roman"/>
          <w:b/>
          <w:color w:val="000000" w:themeColor="text1"/>
          <w:sz w:val="24"/>
          <w:szCs w:val="24"/>
          <w:lang w:val="de-DE"/>
        </w:rPr>
      </w:pPr>
    </w:p>
    <w:p w:rsidR="001A6337" w:rsidRPr="009E58B0" w:rsidRDefault="001A6337" w:rsidP="007F6D65">
      <w:pPr>
        <w:spacing w:after="0" w:line="240" w:lineRule="auto"/>
        <w:jc w:val="center"/>
        <w:rPr>
          <w:rFonts w:ascii="Times New Roman" w:hAnsi="Times New Roman" w:cs="Times New Roman"/>
          <w:color w:val="000000" w:themeColor="text1"/>
          <w:sz w:val="24"/>
          <w:szCs w:val="24"/>
          <w:lang w:val="de-DE"/>
        </w:rPr>
      </w:pPr>
      <w:r w:rsidRPr="009E58B0">
        <w:rPr>
          <w:rFonts w:ascii="Times New Roman" w:hAnsi="Times New Roman" w:cs="Times New Roman"/>
          <w:b/>
          <w:color w:val="000000" w:themeColor="text1"/>
          <w:sz w:val="24"/>
          <w:szCs w:val="24"/>
          <w:lang w:val="de-DE"/>
        </w:rPr>
        <w:t>Rechtvorschriften:</w:t>
      </w:r>
    </w:p>
    <w:p w:rsidR="001A6337" w:rsidRPr="009E58B0" w:rsidRDefault="001A6337" w:rsidP="007F6D65">
      <w:pPr>
        <w:spacing w:after="0" w:line="240" w:lineRule="auto"/>
        <w:jc w:val="center"/>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 xml:space="preserve">Art. </w:t>
      </w:r>
      <w:r w:rsidR="00813027" w:rsidRPr="009E58B0">
        <w:rPr>
          <w:rFonts w:ascii="Times New Roman" w:hAnsi="Times New Roman" w:cs="Times New Roman"/>
          <w:color w:val="000000" w:themeColor="text1"/>
          <w:sz w:val="24"/>
          <w:szCs w:val="24"/>
          <w:lang w:val="de-DE"/>
        </w:rPr>
        <w:t xml:space="preserve">90 (4) türkische Verfassung, Art. 1, </w:t>
      </w:r>
      <w:r w:rsidRPr="009E58B0">
        <w:rPr>
          <w:rFonts w:ascii="Times New Roman" w:hAnsi="Times New Roman" w:cs="Times New Roman"/>
          <w:color w:val="000000" w:themeColor="text1"/>
          <w:sz w:val="24"/>
          <w:szCs w:val="24"/>
          <w:lang w:val="de-DE"/>
        </w:rPr>
        <w:t>24 (3), 25 GG</w:t>
      </w:r>
      <w:r w:rsidR="00813027" w:rsidRPr="009E58B0">
        <w:rPr>
          <w:rFonts w:ascii="Times New Roman" w:hAnsi="Times New Roman" w:cs="Times New Roman"/>
          <w:color w:val="000000" w:themeColor="text1"/>
          <w:sz w:val="24"/>
          <w:szCs w:val="24"/>
          <w:lang w:val="de-DE"/>
        </w:rPr>
        <w:t xml:space="preserve"> – Ratifikation Schutzmacht</w:t>
      </w:r>
      <w:r w:rsidR="00813027" w:rsidRPr="009E58B0">
        <w:rPr>
          <w:rFonts w:ascii="Times New Roman" w:hAnsi="Times New Roman" w:cs="Times New Roman"/>
          <w:color w:val="000000" w:themeColor="text1"/>
          <w:sz w:val="24"/>
          <w:szCs w:val="24"/>
          <w:lang w:val="de-DE"/>
        </w:rPr>
        <w:br/>
      </w:r>
      <w:r w:rsidR="005050E0" w:rsidRPr="009E58B0">
        <w:rPr>
          <w:rFonts w:ascii="Times New Roman" w:hAnsi="Times New Roman" w:cs="Times New Roman"/>
          <w:color w:val="000000" w:themeColor="text1"/>
          <w:sz w:val="24"/>
          <w:szCs w:val="24"/>
          <w:lang w:val="de-DE"/>
        </w:rPr>
        <w:t>Art. 43, 73, 95, 102 UN-</w:t>
      </w:r>
      <w:proofErr w:type="spellStart"/>
      <w:r w:rsidR="005050E0" w:rsidRPr="009E58B0">
        <w:rPr>
          <w:rFonts w:ascii="Times New Roman" w:hAnsi="Times New Roman" w:cs="Times New Roman"/>
          <w:color w:val="000000" w:themeColor="text1"/>
          <w:sz w:val="24"/>
          <w:szCs w:val="24"/>
          <w:lang w:val="de-DE"/>
        </w:rPr>
        <w:t>Carta</w:t>
      </w:r>
      <w:proofErr w:type="spellEnd"/>
      <w:r w:rsidR="005050E0" w:rsidRPr="009E58B0">
        <w:rPr>
          <w:rFonts w:ascii="Times New Roman" w:hAnsi="Times New Roman" w:cs="Times New Roman"/>
          <w:color w:val="000000" w:themeColor="text1"/>
          <w:sz w:val="24"/>
          <w:szCs w:val="24"/>
          <w:lang w:val="de-DE"/>
        </w:rPr>
        <w:br/>
      </w:r>
      <w:r w:rsidRPr="009E58B0">
        <w:rPr>
          <w:rFonts w:ascii="Times New Roman" w:hAnsi="Times New Roman" w:cs="Times New Roman"/>
          <w:color w:val="000000" w:themeColor="text1"/>
          <w:sz w:val="24"/>
          <w:szCs w:val="24"/>
          <w:lang w:val="de-DE"/>
        </w:rPr>
        <w:t xml:space="preserve">UN-RES 45/120, UN-RES 53/144 oder </w:t>
      </w:r>
      <w:r w:rsidR="005050E0" w:rsidRPr="009E58B0">
        <w:rPr>
          <w:rFonts w:ascii="Times New Roman" w:hAnsi="Times New Roman" w:cs="Times New Roman"/>
          <w:color w:val="000000" w:themeColor="text1"/>
          <w:sz w:val="24"/>
          <w:szCs w:val="24"/>
          <w:lang w:val="de-DE"/>
        </w:rPr>
        <w:t>EU-RES 2009/ C-303/06</w:t>
      </w:r>
      <w:r w:rsidRPr="009E58B0">
        <w:rPr>
          <w:rFonts w:ascii="Times New Roman" w:hAnsi="Times New Roman" w:cs="Times New Roman"/>
          <w:color w:val="000000" w:themeColor="text1"/>
          <w:sz w:val="24"/>
          <w:szCs w:val="24"/>
          <w:lang w:val="de-DE"/>
        </w:rPr>
        <w:t xml:space="preserve">: </w:t>
      </w:r>
    </w:p>
    <w:p w:rsidR="001A6337" w:rsidRPr="009E58B0" w:rsidRDefault="001A6337" w:rsidP="007F6D65">
      <w:pPr>
        <w:spacing w:after="0" w:line="240" w:lineRule="auto"/>
        <w:jc w:val="center"/>
        <w:rPr>
          <w:rFonts w:ascii="Times New Roman" w:hAnsi="Times New Roman" w:cs="Times New Roman"/>
          <w:color w:val="000000" w:themeColor="text1"/>
          <w:sz w:val="24"/>
          <w:szCs w:val="24"/>
          <w:lang w:val="de-DE"/>
        </w:rPr>
      </w:pP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47 genfer Abkommen I - SR 0.518.12</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48 genfer Abkommen II - SR 0.518.23</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127 genfer Abkommen III - SR 0.518.42</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 xml:space="preserve">Art. 144 genfer Abkommen IV - SR 0.518.51 </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83 Zusatzprotokolle I</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19 Zusatzprotokolle II</w:t>
      </w:r>
    </w:p>
    <w:p w:rsidR="001A6337" w:rsidRPr="009E58B0" w:rsidRDefault="001A6337" w:rsidP="007F6D65">
      <w:pPr>
        <w:numPr>
          <w:ilvl w:val="0"/>
          <w:numId w:val="20"/>
        </w:numPr>
        <w:spacing w:after="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 7 Zusatzprotokolle III</w:t>
      </w:r>
    </w:p>
    <w:p w:rsidR="001A6337" w:rsidRPr="009E58B0" w:rsidRDefault="001A6337" w:rsidP="00FF38CF">
      <w:pPr>
        <w:tabs>
          <w:tab w:val="left" w:pos="-142"/>
        </w:tabs>
        <w:spacing w:after="0" w:line="240" w:lineRule="auto"/>
        <w:ind w:left="-142" w:right="-858" w:hanging="502"/>
        <w:jc w:val="center"/>
        <w:rPr>
          <w:rFonts w:ascii="Times New Roman" w:hAnsi="Times New Roman" w:cs="Times New Roman"/>
          <w:b/>
          <w:color w:val="000000" w:themeColor="text1"/>
          <w:sz w:val="24"/>
          <w:szCs w:val="24"/>
          <w:lang w:val="de-DE"/>
        </w:rPr>
      </w:pPr>
    </w:p>
    <w:p w:rsidR="001A6337" w:rsidRPr="009E58B0" w:rsidRDefault="001A6337" w:rsidP="00FF38CF">
      <w:pPr>
        <w:tabs>
          <w:tab w:val="left" w:pos="-142"/>
        </w:tabs>
        <w:spacing w:after="0" w:line="240" w:lineRule="auto"/>
        <w:ind w:left="-142" w:right="-858" w:hanging="502"/>
        <w:jc w:val="center"/>
        <w:rPr>
          <w:rFonts w:ascii="Times New Roman" w:hAnsi="Times New Roman" w:cs="Times New Roman"/>
          <w:b/>
          <w:color w:val="000000" w:themeColor="text1"/>
          <w:sz w:val="24"/>
          <w:szCs w:val="24"/>
          <w:lang w:val="de-DE"/>
        </w:rPr>
      </w:pPr>
      <w:r w:rsidRPr="009E58B0">
        <w:rPr>
          <w:rFonts w:ascii="Times New Roman" w:hAnsi="Times New Roman" w:cs="Times New Roman"/>
          <w:b/>
          <w:color w:val="000000" w:themeColor="text1"/>
          <w:sz w:val="24"/>
          <w:szCs w:val="24"/>
          <w:lang w:val="de-DE"/>
        </w:rPr>
        <w:t xml:space="preserve">Jeder muß das zwingende Völkerrecht per </w:t>
      </w:r>
      <w:proofErr w:type="spellStart"/>
      <w:r w:rsidRPr="009E58B0">
        <w:rPr>
          <w:rFonts w:ascii="Times New Roman" w:hAnsi="Times New Roman" w:cs="Times New Roman"/>
          <w:b/>
          <w:color w:val="000000" w:themeColor="text1"/>
          <w:sz w:val="24"/>
          <w:szCs w:val="24"/>
          <w:lang w:val="de-DE"/>
        </w:rPr>
        <w:t>Verfassungrang</w:t>
      </w:r>
      <w:proofErr w:type="spellEnd"/>
      <w:r w:rsidRPr="009E58B0">
        <w:rPr>
          <w:rFonts w:ascii="Times New Roman" w:hAnsi="Times New Roman" w:cs="Times New Roman"/>
          <w:b/>
          <w:color w:val="000000" w:themeColor="text1"/>
          <w:sz w:val="24"/>
          <w:szCs w:val="24"/>
          <w:lang w:val="de-DE"/>
        </w:rPr>
        <w:t xml:space="preserve"> kennen und anwenden!</w:t>
      </w:r>
    </w:p>
    <w:p w:rsidR="001A6337" w:rsidRPr="009E58B0" w:rsidRDefault="001A6337" w:rsidP="00FF38CF">
      <w:pPr>
        <w:tabs>
          <w:tab w:val="left" w:pos="-142"/>
        </w:tabs>
        <w:spacing w:after="0" w:line="240" w:lineRule="auto"/>
        <w:ind w:left="-142" w:right="-858" w:hanging="502"/>
        <w:jc w:val="center"/>
        <w:rPr>
          <w:rFonts w:ascii="Times New Roman" w:hAnsi="Times New Roman" w:cs="Times New Roman"/>
          <w:color w:val="000000" w:themeColor="text1"/>
          <w:sz w:val="24"/>
          <w:szCs w:val="24"/>
          <w:lang w:val="de-DE"/>
        </w:rPr>
      </w:pPr>
    </w:p>
    <w:p w:rsidR="001A6337" w:rsidRPr="009E58B0" w:rsidRDefault="001A6337" w:rsidP="00FF38CF">
      <w:pPr>
        <w:tabs>
          <w:tab w:val="left" w:pos="-142"/>
        </w:tabs>
        <w:spacing w:after="0" w:line="240" w:lineRule="auto"/>
        <w:ind w:left="-142" w:right="-858" w:hanging="502"/>
        <w:jc w:val="center"/>
        <w:rPr>
          <w:rFonts w:ascii="Times New Roman" w:hAnsi="Times New Roman" w:cs="Times New Roman"/>
          <w:b/>
          <w:color w:val="000000" w:themeColor="text1"/>
          <w:sz w:val="24"/>
          <w:szCs w:val="24"/>
          <w:u w:val="single"/>
          <w:lang w:val="de-DE"/>
        </w:rPr>
      </w:pPr>
      <w:r w:rsidRPr="009E58B0">
        <w:rPr>
          <w:rFonts w:ascii="Times New Roman" w:hAnsi="Times New Roman" w:cs="Times New Roman"/>
          <w:b/>
          <w:color w:val="000000" w:themeColor="text1"/>
          <w:sz w:val="24"/>
          <w:szCs w:val="24"/>
          <w:u w:val="single"/>
          <w:lang w:val="de-DE"/>
        </w:rPr>
        <w:t xml:space="preserve">Zivilschutz: </w:t>
      </w:r>
    </w:p>
    <w:p w:rsidR="001A6337" w:rsidRDefault="001A6337" w:rsidP="00FF38CF">
      <w:pPr>
        <w:tabs>
          <w:tab w:val="left" w:pos="-142"/>
        </w:tabs>
        <w:spacing w:after="0" w:line="240" w:lineRule="auto"/>
        <w:ind w:left="-142" w:right="-858" w:hanging="502"/>
        <w:jc w:val="center"/>
        <w:rPr>
          <w:rFonts w:ascii="Times New Roman" w:hAnsi="Times New Roman" w:cs="Times New Roman"/>
          <w:color w:val="000000" w:themeColor="text1"/>
          <w:sz w:val="24"/>
          <w:szCs w:val="24"/>
          <w:u w:val="single"/>
          <w:lang w:val="de-DE"/>
        </w:rPr>
      </w:pPr>
      <w:r w:rsidRPr="009E58B0">
        <w:rPr>
          <w:rFonts w:ascii="Times New Roman" w:hAnsi="Times New Roman" w:cs="Times New Roman"/>
          <w:color w:val="000000" w:themeColor="text1"/>
          <w:sz w:val="24"/>
          <w:szCs w:val="24"/>
          <w:u w:val="single"/>
          <w:lang w:val="de-DE"/>
        </w:rPr>
        <w:t xml:space="preserve">Das Zivilschutzabkommen ist unter allen Umständen einzuhalten und seine Einhaltung durchzusetzen. </w:t>
      </w:r>
    </w:p>
    <w:p w:rsidR="00FF38CF" w:rsidRPr="009E58B0" w:rsidRDefault="00FF38CF" w:rsidP="007F6D65">
      <w:pPr>
        <w:spacing w:after="0" w:line="240" w:lineRule="auto"/>
        <w:ind w:left="-360" w:right="-545"/>
        <w:jc w:val="center"/>
        <w:rPr>
          <w:rFonts w:ascii="Times New Roman" w:hAnsi="Times New Roman" w:cs="Times New Roman"/>
          <w:color w:val="000000" w:themeColor="text1"/>
          <w:sz w:val="24"/>
          <w:szCs w:val="24"/>
          <w:u w:val="single"/>
          <w:lang w:val="de-DE"/>
        </w:rPr>
      </w:pPr>
    </w:p>
    <w:p w:rsidR="001A6337" w:rsidRDefault="001A6337" w:rsidP="007F6D65">
      <w:pPr>
        <w:numPr>
          <w:ilvl w:val="0"/>
          <w:numId w:val="19"/>
        </w:numPr>
        <w:tabs>
          <w:tab w:val="clear" w:pos="0"/>
          <w:tab w:val="num" w:pos="720"/>
        </w:tabs>
        <w:suppressAutoHyphens/>
        <w:spacing w:after="0" w:line="240" w:lineRule="auto"/>
        <w:jc w:val="both"/>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 xml:space="preserve">Die hohen Vertragsparteien verpflichten sich, in Friedens- und in Kriegszeiten den Wortlaut des vorliegenden Abkommens in ihren Ländern im weitestmöglichen Ausmaß zu verbreiten und insbesondere sein Studium in die militärischen und wenn möglich zivilen Ausbildungsprogramme aufzunehmen, damit die Gesamtheit der Bevölkerung seine Grundsätze kennen lernen kann. </w:t>
      </w:r>
    </w:p>
    <w:p w:rsidR="00FF38CF" w:rsidRPr="009E58B0" w:rsidRDefault="00FF38CF" w:rsidP="00FF38CF">
      <w:pPr>
        <w:tabs>
          <w:tab w:val="num" w:pos="720"/>
        </w:tabs>
        <w:suppressAutoHyphens/>
        <w:spacing w:after="0" w:line="240" w:lineRule="auto"/>
        <w:ind w:left="360"/>
        <w:jc w:val="both"/>
        <w:rPr>
          <w:rFonts w:ascii="Times New Roman" w:hAnsi="Times New Roman" w:cs="Times New Roman"/>
          <w:color w:val="000000" w:themeColor="text1"/>
          <w:sz w:val="24"/>
          <w:szCs w:val="24"/>
          <w:lang w:val="de-DE"/>
        </w:rPr>
      </w:pPr>
    </w:p>
    <w:p w:rsidR="001A6337" w:rsidRPr="009E58B0" w:rsidRDefault="001A6337" w:rsidP="007F6D65">
      <w:pPr>
        <w:numPr>
          <w:ilvl w:val="0"/>
          <w:numId w:val="19"/>
        </w:numPr>
        <w:spacing w:after="0" w:line="240" w:lineRule="auto"/>
        <w:jc w:val="both"/>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Die zivilen, militärischen, polizeilichen oder andern Behörden, die in Kriegszeiten eine Verantwortung in Bezug auf geschützte Personen übernehmen, müssen den Wortlaut des Abkommens besitzen und über dessen Bestimmungen besonders unterrichtet werden.</w:t>
      </w:r>
    </w:p>
    <w:p w:rsidR="001A6337" w:rsidRDefault="001A6337" w:rsidP="007F6D65">
      <w:pPr>
        <w:pStyle w:val="StandardWeb"/>
        <w:spacing w:before="0" w:beforeAutospacing="0" w:after="0" w:afterAutospacing="0"/>
        <w:rPr>
          <w:color w:val="000000" w:themeColor="text1"/>
        </w:rPr>
      </w:pPr>
    </w:p>
    <w:p w:rsidR="00FF38CF" w:rsidRDefault="00FF38CF" w:rsidP="007F6D65">
      <w:pPr>
        <w:pStyle w:val="StandardWeb"/>
        <w:spacing w:before="0" w:beforeAutospacing="0" w:after="0" w:afterAutospacing="0"/>
        <w:rPr>
          <w:color w:val="000000" w:themeColor="text1"/>
        </w:rPr>
      </w:pPr>
    </w:p>
    <w:p w:rsidR="00FF38CF" w:rsidRDefault="00FF38CF" w:rsidP="007F6D65">
      <w:pPr>
        <w:pStyle w:val="StandardWeb"/>
        <w:spacing w:before="0" w:beforeAutospacing="0" w:after="0" w:afterAutospacing="0"/>
        <w:rPr>
          <w:color w:val="000000" w:themeColor="text1"/>
        </w:rPr>
      </w:pPr>
    </w:p>
    <w:p w:rsidR="00FF38CF" w:rsidRPr="009E58B0" w:rsidRDefault="00FF38CF" w:rsidP="007F6D65">
      <w:pPr>
        <w:pStyle w:val="StandardWeb"/>
        <w:spacing w:before="0" w:beforeAutospacing="0" w:after="0" w:afterAutospacing="0"/>
        <w:rPr>
          <w:color w:val="000000" w:themeColor="text1"/>
        </w:rPr>
      </w:pPr>
    </w:p>
    <w:p w:rsidR="008C0324" w:rsidRPr="009E58B0" w:rsidRDefault="008C0324" w:rsidP="007F6D65">
      <w:pPr>
        <w:pStyle w:val="StandardWeb"/>
        <w:spacing w:before="0" w:beforeAutospacing="0" w:after="0" w:afterAutospacing="0"/>
        <w:ind w:right="-999"/>
        <w:rPr>
          <w:color w:val="000000" w:themeColor="text1"/>
        </w:rPr>
      </w:pPr>
      <w:r w:rsidRPr="009E58B0">
        <w:rPr>
          <w:color w:val="000000" w:themeColor="text1"/>
        </w:rPr>
        <w:t>Art. 43, 73, 95, 102–107</w:t>
      </w:r>
      <w:r w:rsidR="005050E0" w:rsidRPr="009E58B0">
        <w:rPr>
          <w:color w:val="000000" w:themeColor="text1"/>
        </w:rPr>
        <w:t xml:space="preserve"> UN-Charta </w:t>
      </w:r>
      <w:r w:rsidRPr="009E58B0">
        <w:rPr>
          <w:color w:val="000000" w:themeColor="text1"/>
        </w:rPr>
        <w:br/>
        <w:t>Art. 2–3, 9–11, 28–35, 41, 56</w:t>
      </w:r>
      <w:r w:rsidR="005050E0" w:rsidRPr="009E58B0">
        <w:rPr>
          <w:color w:val="000000" w:themeColor="text1"/>
        </w:rPr>
        <w:t xml:space="preserve"> UN-RES 56/83</w:t>
      </w:r>
      <w:r w:rsidRPr="009E58B0">
        <w:rPr>
          <w:color w:val="000000" w:themeColor="text1"/>
        </w:rPr>
        <w:br/>
        <w:t>UN-RES 71/189 (Recht auf Frieden)</w:t>
      </w:r>
      <w:r w:rsidRPr="009E58B0">
        <w:rPr>
          <w:color w:val="000000" w:themeColor="text1"/>
        </w:rPr>
        <w:br/>
      </w:r>
      <w:r w:rsidRPr="008C4E44">
        <w:rPr>
          <w:color w:val="000000" w:themeColor="text1"/>
        </w:rPr>
        <w:t>UN-RES A/RES/66/137 (zwingende Menschenrechtsbildung und Zertifikation)</w:t>
      </w:r>
      <w:r w:rsidRPr="009E58B0">
        <w:rPr>
          <w:color w:val="000000" w:themeColor="text1"/>
        </w:rPr>
        <w:br/>
        <w:t>UN-RES A/RES/66/164 (Schutz von Menschenrechtsverteidigern)</w:t>
      </w:r>
      <w:r w:rsidRPr="009E58B0">
        <w:rPr>
          <w:color w:val="000000" w:themeColor="text1"/>
        </w:rPr>
        <w:br/>
        <w:t>UN-DOC E/CN.4/2000/62 und A/RES/60/147 (Talion: Restitution, Entschädigung, Rehabilitation)</w:t>
      </w:r>
      <w:r w:rsidRPr="009E58B0">
        <w:rPr>
          <w:color w:val="000000" w:themeColor="text1"/>
        </w:rPr>
        <w:br/>
        <w:t>A/RES/58/177, 68/180, 78/184, 78/205</w:t>
      </w:r>
      <w:r w:rsidR="005050E0" w:rsidRPr="009E58B0">
        <w:rPr>
          <w:color w:val="000000" w:themeColor="text1"/>
        </w:rPr>
        <w:t xml:space="preserve"> Resolutionen zu Binnenflüchtlingen</w:t>
      </w:r>
      <w:r w:rsidRPr="009E58B0">
        <w:rPr>
          <w:color w:val="000000" w:themeColor="text1"/>
        </w:rPr>
        <w:br/>
        <w:t>Sicherheitsratsresolutionen 1265 und 1296</w:t>
      </w:r>
      <w:r w:rsidR="005050E0" w:rsidRPr="009E58B0">
        <w:rPr>
          <w:color w:val="000000" w:themeColor="text1"/>
        </w:rPr>
        <w:br/>
        <w:t>Art. 6, 38-</w:t>
      </w:r>
      <w:r w:rsidRPr="009E58B0">
        <w:rPr>
          <w:color w:val="000000" w:themeColor="text1"/>
        </w:rPr>
        <w:t>42 EGBGB</w:t>
      </w:r>
      <w:r w:rsidR="005050E0" w:rsidRPr="009E58B0">
        <w:rPr>
          <w:color w:val="000000" w:themeColor="text1"/>
        </w:rPr>
        <w:t xml:space="preserve"> analog ROM II-Statut</w:t>
      </w:r>
    </w:p>
    <w:p w:rsidR="005050E0" w:rsidRPr="009E58B0" w:rsidRDefault="005050E0" w:rsidP="007F6D65">
      <w:pPr>
        <w:pStyle w:val="StandardWeb"/>
        <w:spacing w:before="0" w:beforeAutospacing="0" w:after="0" w:afterAutospacing="0"/>
        <w:rPr>
          <w:color w:val="000000" w:themeColor="text1"/>
        </w:rPr>
      </w:pPr>
    </w:p>
    <w:p w:rsidR="008C0324" w:rsidRPr="009E58B0" w:rsidRDefault="00804038" w:rsidP="007F6D65">
      <w:pPr>
        <w:pStyle w:val="StandardWeb"/>
        <w:spacing w:before="0" w:beforeAutospacing="0" w:after="0" w:afterAutospacing="0"/>
        <w:rPr>
          <w:color w:val="000000" w:themeColor="text1"/>
        </w:rPr>
      </w:pPr>
      <w:r w:rsidRPr="009E58B0">
        <w:rPr>
          <w:color w:val="000000" w:themeColor="text1"/>
        </w:rPr>
        <w:t>Die Rechtvorschriften</w:t>
      </w:r>
      <w:r w:rsidR="008C0324" w:rsidRPr="009E58B0">
        <w:rPr>
          <w:color w:val="000000" w:themeColor="text1"/>
        </w:rPr>
        <w:t xml:space="preserve"> gelten unmittelbar, zwingend und ohne Zustimmungsvorbehalt.</w:t>
      </w:r>
    </w:p>
    <w:p w:rsidR="007153FC" w:rsidRPr="009E58B0" w:rsidRDefault="007153FC" w:rsidP="007F6D65">
      <w:pPr>
        <w:pStyle w:val="StandardWeb"/>
        <w:spacing w:before="0" w:beforeAutospacing="0" w:after="0" w:afterAutospacing="0"/>
        <w:rPr>
          <w:color w:val="000000" w:themeColor="text1"/>
        </w:rPr>
      </w:pPr>
    </w:p>
    <w:p w:rsidR="007153FC" w:rsidRPr="007153FC" w:rsidRDefault="007153FC" w:rsidP="007F6D65">
      <w:pPr>
        <w:spacing w:after="0" w:line="240" w:lineRule="auto"/>
        <w:ind w:left="-57"/>
        <w:jc w:val="center"/>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b/>
          <w:bCs/>
          <w:noProof/>
          <w:color w:val="000000"/>
          <w:sz w:val="24"/>
          <w:szCs w:val="24"/>
          <w:u w:val="single"/>
          <w:lang w:val="de-DE" w:eastAsia="de-DE"/>
        </w:rPr>
        <w:t>Rechtverletzungen im zwingenden Völkerrecht:</w:t>
      </w:r>
    </w:p>
    <w:p w:rsidR="007153FC" w:rsidRPr="007153FC" w:rsidRDefault="007153FC" w:rsidP="007F6D65">
      <w:pPr>
        <w:spacing w:after="0" w:line="240" w:lineRule="auto"/>
        <w:ind w:left="-57"/>
        <w:rPr>
          <w:rFonts w:ascii="Times New Roman" w:eastAsia="Times New Roman" w:hAnsi="Times New Roman" w:cs="Times New Roman"/>
          <w:noProof/>
          <w:color w:val="000000"/>
          <w:sz w:val="24"/>
          <w:szCs w:val="24"/>
          <w:lang w:val="de-DE" w:eastAsia="de-DE"/>
        </w:rPr>
      </w:pP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UN-Resolution A/RES/217, UN-Doc. 217/A-(III) 56/83 Staatenverantwortung</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ab/>
        <w:t>zu ILC gemäß Art. 73 in Verbindung mit Art. 53, 107 UN-Charta</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UN-RES 43/225</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 xml:space="preserve">UN-DOC A/C.5/43/18 </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UN-RES A/66/462/Add.2</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UN-A/RES/66/164</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UN-A/RES/53/144</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 xml:space="preserve">UN-A/RES/53/625/Add. 2, </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 xml:space="preserve">UN-DOC A/C.5/43/18 sowie UN/RES 66/164 </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ab/>
        <w:t xml:space="preserve">in Verbindung mit Art. 95 UN-Charta und </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ab/>
        <w:t>Art. 1, 142, 144 genfer Abkommen IV - Vertrag 0.518.51</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 xml:space="preserve">EU-RES 2009-C303-06 </w:t>
      </w:r>
      <w:r w:rsidRPr="007153FC">
        <w:rPr>
          <w:rFonts w:ascii="Times New Roman" w:eastAsia="Times New Roman" w:hAnsi="Times New Roman" w:cs="Times New Roman"/>
          <w:noProof/>
          <w:sz w:val="24"/>
          <w:szCs w:val="24"/>
          <w:lang w:val="de-DE" w:eastAsia="de-DE"/>
        </w:rPr>
        <w:br/>
        <w:t>genfer Abkommen IV - SR 0.518.51 - Zivilschutz</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VStGB</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UN-RES A-RES-66-164 - Menschenrecht</w:t>
      </w:r>
    </w:p>
    <w:p w:rsidR="007153FC" w:rsidRPr="007153FC" w:rsidRDefault="007153FC" w:rsidP="007F6D65">
      <w:pPr>
        <w:spacing w:after="0" w:line="240" w:lineRule="auto"/>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noProof/>
          <w:sz w:val="24"/>
          <w:szCs w:val="24"/>
          <w:lang w:val="de-DE" w:eastAsia="de-DE"/>
        </w:rPr>
        <w:t xml:space="preserve">UN-RES A-RES 66-165 sowie  E/CN.4/1998/53/Add.2  - Binnenflüchtlinge </w:t>
      </w:r>
    </w:p>
    <w:p w:rsidR="007153FC" w:rsidRPr="007153FC" w:rsidRDefault="007153FC" w:rsidP="007F6D65">
      <w:pPr>
        <w:spacing w:after="0" w:line="240" w:lineRule="auto"/>
        <w:ind w:left="-57"/>
        <w:jc w:val="center"/>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bCs/>
          <w:noProof/>
          <w:color w:val="000000"/>
          <w:sz w:val="24"/>
          <w:szCs w:val="24"/>
          <w:lang w:val="de-DE" w:eastAsia="de-DE"/>
        </w:rPr>
        <w:t>___________________________________________________</w:t>
      </w:r>
    </w:p>
    <w:p w:rsidR="007153FC" w:rsidRPr="007153FC" w:rsidRDefault="007153FC" w:rsidP="007F6D65">
      <w:pPr>
        <w:spacing w:after="0" w:line="240" w:lineRule="auto"/>
        <w:ind w:left="-57"/>
        <w:rPr>
          <w:rFonts w:ascii="Times New Roman" w:eastAsia="Times New Roman" w:hAnsi="Times New Roman" w:cs="Times New Roman"/>
          <w:bCs/>
          <w:noProof/>
          <w:color w:val="000000"/>
          <w:sz w:val="24"/>
          <w:szCs w:val="24"/>
          <w:lang w:val="de-DE" w:eastAsia="de-DE"/>
        </w:rPr>
      </w:pPr>
    </w:p>
    <w:p w:rsidR="007153FC" w:rsidRPr="007153FC" w:rsidRDefault="007153FC" w:rsidP="007F6D65">
      <w:pPr>
        <w:spacing w:after="0" w:line="240" w:lineRule="auto"/>
        <w:ind w:left="-57"/>
        <w:rPr>
          <w:rFonts w:ascii="Times New Roman" w:eastAsia="Times New Roman" w:hAnsi="Times New Roman" w:cs="Times New Roman"/>
          <w:noProof/>
          <w:sz w:val="24"/>
          <w:szCs w:val="24"/>
          <w:lang w:val="de-DE" w:eastAsia="de-DE"/>
        </w:rPr>
      </w:pPr>
      <w:r w:rsidRPr="007153FC">
        <w:rPr>
          <w:rFonts w:ascii="Times New Roman" w:eastAsia="Times New Roman" w:hAnsi="Times New Roman" w:cs="Times New Roman"/>
          <w:bCs/>
          <w:noProof/>
          <w:color w:val="000000"/>
          <w:sz w:val="24"/>
          <w:szCs w:val="24"/>
          <w:lang w:val="de-DE" w:eastAsia="de-DE"/>
        </w:rPr>
        <w:t>Völkerstrafgesetzbuch (VStGB) Anlage (zu § 8 Abs. 6 Nr. 1)</w:t>
      </w:r>
    </w:p>
    <w:p w:rsidR="007F6D65" w:rsidRPr="007F6D65" w:rsidRDefault="007F6D65" w:rsidP="007F6D65">
      <w:pPr>
        <w:spacing w:after="0" w:line="240" w:lineRule="auto"/>
        <w:ind w:left="-57"/>
        <w:rPr>
          <w:rFonts w:ascii="Times New Roman" w:eastAsia="Times New Roman" w:hAnsi="Times New Roman" w:cs="Times New Roman"/>
          <w:bCs/>
          <w:noProof/>
          <w:color w:val="000000"/>
          <w:lang w:val="de-DE" w:eastAsia="de-DE"/>
        </w:rPr>
      </w:pPr>
    </w:p>
    <w:p w:rsidR="007F6D65" w:rsidRPr="007F6D65" w:rsidRDefault="007F6D65" w:rsidP="007F6D65">
      <w:pPr>
        <w:pStyle w:val="Listenabsatz"/>
        <w:numPr>
          <w:ilvl w:val="0"/>
          <w:numId w:val="22"/>
        </w:numPr>
        <w:spacing w:after="0" w:line="240" w:lineRule="auto"/>
        <w:rPr>
          <w:rFonts w:ascii="Times New Roman" w:eastAsia="Times New Roman" w:hAnsi="Times New Roman" w:cs="Times New Roman"/>
          <w:bCs/>
          <w:noProof/>
          <w:color w:val="000000"/>
          <w:sz w:val="20"/>
          <w:szCs w:val="20"/>
          <w:lang w:val="de-DE" w:eastAsia="de-DE"/>
        </w:rPr>
      </w:pPr>
      <w:r w:rsidRPr="007F6D65">
        <w:rPr>
          <w:rFonts w:ascii="Times New Roman" w:eastAsia="Times New Roman" w:hAnsi="Times New Roman" w:cs="Times New Roman"/>
          <w:bCs/>
          <w:noProof/>
          <w:color w:val="000000"/>
          <w:sz w:val="20"/>
          <w:szCs w:val="20"/>
          <w:lang w:val="de-DE" w:eastAsia="de-DE"/>
        </w:rPr>
        <w:t>genfer Abkommen (I) zur Verbesserung des Loses der Verwundeten und Kranken der bewaffneten Kräfte im Felde vom 12.08.1949</w:t>
      </w:r>
    </w:p>
    <w:p w:rsidR="007F6D65" w:rsidRPr="007F6D65" w:rsidRDefault="007F6D65" w:rsidP="007F6D65">
      <w:pPr>
        <w:pStyle w:val="Listenabsatz"/>
        <w:numPr>
          <w:ilvl w:val="0"/>
          <w:numId w:val="22"/>
        </w:numPr>
        <w:spacing w:after="0" w:line="240" w:lineRule="auto"/>
        <w:rPr>
          <w:rFonts w:ascii="Times New Roman" w:eastAsia="Times New Roman" w:hAnsi="Times New Roman" w:cs="Times New Roman"/>
          <w:bCs/>
          <w:noProof/>
          <w:color w:val="000000"/>
          <w:sz w:val="20"/>
          <w:szCs w:val="20"/>
          <w:lang w:val="de-DE" w:eastAsia="de-DE"/>
        </w:rPr>
      </w:pPr>
      <w:r w:rsidRPr="007F6D65">
        <w:rPr>
          <w:rFonts w:ascii="Times New Roman" w:eastAsia="Times New Roman" w:hAnsi="Times New Roman" w:cs="Times New Roman"/>
          <w:bCs/>
          <w:noProof/>
          <w:color w:val="000000"/>
          <w:sz w:val="20"/>
          <w:szCs w:val="20"/>
          <w:lang w:val="de-DE" w:eastAsia="de-DE"/>
        </w:rPr>
        <w:t>genfer Abkommen (II) zur Verbesserung des Loses der Verwundeten, Kranken und Schiffbrüchigen der bewaffneten Kräfte zur See vom 12.08.1949</w:t>
      </w:r>
    </w:p>
    <w:p w:rsidR="007F6D65" w:rsidRPr="007F6D65" w:rsidRDefault="007F6D65" w:rsidP="007F6D65">
      <w:pPr>
        <w:pStyle w:val="Listenabsatz"/>
        <w:numPr>
          <w:ilvl w:val="0"/>
          <w:numId w:val="22"/>
        </w:numPr>
        <w:spacing w:after="0" w:line="240" w:lineRule="auto"/>
        <w:rPr>
          <w:rFonts w:ascii="Times New Roman" w:eastAsia="Times New Roman" w:hAnsi="Times New Roman" w:cs="Times New Roman"/>
          <w:bCs/>
          <w:noProof/>
          <w:color w:val="000000"/>
          <w:sz w:val="20"/>
          <w:szCs w:val="20"/>
          <w:lang w:val="de-DE" w:eastAsia="de-DE"/>
        </w:rPr>
      </w:pPr>
      <w:r w:rsidRPr="007F6D65">
        <w:rPr>
          <w:rFonts w:ascii="Times New Roman" w:eastAsia="Times New Roman" w:hAnsi="Times New Roman" w:cs="Times New Roman"/>
          <w:bCs/>
          <w:noProof/>
          <w:color w:val="000000"/>
          <w:sz w:val="20"/>
          <w:szCs w:val="20"/>
          <w:lang w:val="de-DE" w:eastAsia="de-DE"/>
        </w:rPr>
        <w:t>genfer Abkommen (III) über die Behandlung der Kriegsgefangenen vom 12.08.1949</w:t>
      </w:r>
    </w:p>
    <w:p w:rsidR="007153FC" w:rsidRPr="007F6D65" w:rsidRDefault="007F6D65" w:rsidP="007F6D65">
      <w:pPr>
        <w:pStyle w:val="Listenabsatz"/>
        <w:numPr>
          <w:ilvl w:val="0"/>
          <w:numId w:val="22"/>
        </w:numPr>
        <w:spacing w:after="0" w:line="240" w:lineRule="auto"/>
        <w:rPr>
          <w:rFonts w:ascii="Times New Roman" w:eastAsia="Times New Roman" w:hAnsi="Times New Roman" w:cs="Times New Roman"/>
          <w:bCs/>
          <w:noProof/>
          <w:color w:val="000000"/>
          <w:sz w:val="20"/>
          <w:szCs w:val="20"/>
          <w:lang w:val="de-DE" w:eastAsia="de-DE"/>
        </w:rPr>
      </w:pPr>
      <w:r w:rsidRPr="007F6D65">
        <w:rPr>
          <w:rFonts w:ascii="Times New Roman" w:eastAsia="Times New Roman" w:hAnsi="Times New Roman" w:cs="Times New Roman"/>
          <w:bCs/>
          <w:noProof/>
          <w:color w:val="000000"/>
          <w:sz w:val="20"/>
          <w:szCs w:val="20"/>
          <w:lang w:val="de-DE" w:eastAsia="de-DE"/>
        </w:rPr>
        <w:t>genfer Abkommen (IV) vom über den Schutz von Zivilpersonen in Kriegszeiten vom 12.08.1949</w:t>
      </w:r>
    </w:p>
    <w:p w:rsidR="007F6D65" w:rsidRPr="007153FC" w:rsidRDefault="007F6D65" w:rsidP="007F6D65">
      <w:pPr>
        <w:spacing w:after="0" w:line="240" w:lineRule="auto"/>
        <w:ind w:left="-57"/>
        <w:rPr>
          <w:rFonts w:ascii="Times New Roman" w:eastAsia="Times New Roman" w:hAnsi="Times New Roman" w:cs="Times New Roman"/>
          <w:bCs/>
          <w:noProof/>
          <w:color w:val="000000"/>
          <w:lang w:val="de-DE" w:eastAsia="de-DE"/>
        </w:rPr>
      </w:pPr>
    </w:p>
    <w:p w:rsidR="007153FC" w:rsidRPr="007F6D65" w:rsidRDefault="007153FC" w:rsidP="007F6D65">
      <w:pPr>
        <w:pStyle w:val="Listenabsatz"/>
        <w:numPr>
          <w:ilvl w:val="0"/>
          <w:numId w:val="22"/>
        </w:numPr>
        <w:spacing w:after="0" w:line="240" w:lineRule="auto"/>
        <w:rPr>
          <w:rFonts w:ascii="Times New Roman" w:eastAsia="Times New Roman" w:hAnsi="Times New Roman" w:cs="Times New Roman"/>
          <w:noProof/>
          <w:sz w:val="24"/>
          <w:szCs w:val="24"/>
          <w:lang w:val="de-DE" w:eastAsia="de-DE"/>
        </w:rPr>
      </w:pPr>
      <w:r w:rsidRPr="007F6D65">
        <w:rPr>
          <w:rFonts w:ascii="Times New Roman" w:eastAsia="Times New Roman" w:hAnsi="Times New Roman" w:cs="Times New Roman"/>
          <w:bCs/>
          <w:noProof/>
          <w:color w:val="000000"/>
          <w:lang w:val="de-DE" w:eastAsia="de-DE"/>
        </w:rPr>
        <w:t xml:space="preserve">Zusatzprotokoll zum genfer Abkommen vom 12.08.1949 über den Schutz der Opfer </w:t>
      </w:r>
    </w:p>
    <w:p w:rsidR="007153FC" w:rsidRPr="009E58B0" w:rsidRDefault="007153FC" w:rsidP="007F6D65">
      <w:pPr>
        <w:pStyle w:val="StandardWeb"/>
        <w:spacing w:before="0" w:beforeAutospacing="0" w:after="0" w:afterAutospacing="0"/>
        <w:rPr>
          <w:color w:val="000000" w:themeColor="text1"/>
        </w:rPr>
      </w:pP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04038" w:rsidRPr="009E58B0" w:rsidRDefault="00804038" w:rsidP="007F6D65">
      <w:pPr>
        <w:spacing w:after="0" w:line="240" w:lineRule="auto"/>
        <w:rPr>
          <w:rFonts w:ascii="Times New Roman" w:hAnsi="Times New Roman" w:cs="Times New Roman"/>
          <w:color w:val="000000" w:themeColor="text1"/>
          <w:sz w:val="24"/>
          <w:szCs w:val="24"/>
          <w:lang w:val="de-DE"/>
        </w:rPr>
      </w:pPr>
    </w:p>
    <w:p w:rsidR="00804038" w:rsidRPr="009E58B0" w:rsidRDefault="00804038"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3</w:t>
      </w:r>
    </w:p>
    <w:p w:rsidR="00804038" w:rsidRPr="009E58B0" w:rsidRDefault="00804038" w:rsidP="007F6D65">
      <w:pPr>
        <w:pStyle w:val="StandardWeb"/>
        <w:spacing w:before="0" w:beforeAutospacing="0" w:after="0" w:afterAutospacing="0"/>
        <w:rPr>
          <w:rStyle w:val="Fett"/>
          <w:color w:val="000000" w:themeColor="text1"/>
        </w:rPr>
      </w:pPr>
    </w:p>
    <w:p w:rsidR="008C0324" w:rsidRDefault="00804038" w:rsidP="007F6D65">
      <w:pPr>
        <w:pStyle w:val="StandardWeb"/>
        <w:spacing w:before="0" w:beforeAutospacing="0" w:after="0" w:afterAutospacing="0"/>
        <w:rPr>
          <w:rStyle w:val="Fett"/>
          <w:color w:val="000000" w:themeColor="text1"/>
        </w:rPr>
      </w:pPr>
      <w:r w:rsidRPr="009E58B0">
        <w:rPr>
          <w:rStyle w:val="Fett"/>
          <w:color w:val="000000" w:themeColor="text1"/>
        </w:rPr>
        <w:t>Recht</w:t>
      </w:r>
      <w:r w:rsidR="008C0324" w:rsidRPr="009E58B0">
        <w:rPr>
          <w:rStyle w:val="Fett"/>
          <w:color w:val="000000" w:themeColor="text1"/>
        </w:rPr>
        <w:t>natur der ANACOK-Akademie</w:t>
      </w:r>
    </w:p>
    <w:p w:rsidR="009E7077" w:rsidRDefault="009E7077" w:rsidP="007F6D65">
      <w:pPr>
        <w:pStyle w:val="StandardWeb"/>
        <w:spacing w:before="0" w:beforeAutospacing="0" w:after="0" w:afterAutospacing="0"/>
        <w:rPr>
          <w:rStyle w:val="Fett"/>
          <w:color w:val="000000" w:themeColor="text1"/>
        </w:rPr>
      </w:pPr>
    </w:p>
    <w:p w:rsidR="009E7077" w:rsidRPr="009E58B0" w:rsidRDefault="009E7077" w:rsidP="007F6D65">
      <w:pPr>
        <w:pStyle w:val="StandardWeb"/>
        <w:spacing w:before="0" w:beforeAutospacing="0" w:after="0" w:afterAutospacing="0"/>
        <w:rPr>
          <w:color w:val="000000" w:themeColor="text1"/>
        </w:rPr>
      </w:pPr>
    </w:p>
    <w:p w:rsidR="009E7077" w:rsidRDefault="007A5B5A" w:rsidP="007F6D65">
      <w:pPr>
        <w:pStyle w:val="StandardWeb"/>
        <w:numPr>
          <w:ilvl w:val="0"/>
          <w:numId w:val="11"/>
        </w:numPr>
        <w:spacing w:before="0" w:beforeAutospacing="0" w:after="0" w:afterAutospacing="0"/>
        <w:rPr>
          <w:color w:val="000000" w:themeColor="text1"/>
        </w:rPr>
      </w:pPr>
      <w:r>
        <w:rPr>
          <w:color w:val="000000" w:themeColor="text1"/>
        </w:rPr>
        <w:t xml:space="preserve">ACHTUNG: </w:t>
      </w:r>
      <w:r w:rsidR="009E7077">
        <w:rPr>
          <w:color w:val="000000" w:themeColor="text1"/>
        </w:rPr>
        <w:t xml:space="preserve">Die ANACOK-Akademie ist Kategorie </w:t>
      </w:r>
      <w:r>
        <w:rPr>
          <w:color w:val="000000" w:themeColor="text1"/>
        </w:rPr>
        <w:t xml:space="preserve">der öffentlichen </w:t>
      </w:r>
      <w:r w:rsidR="009E7077">
        <w:rPr>
          <w:color w:val="000000" w:themeColor="text1"/>
        </w:rPr>
        <w:t xml:space="preserve">Rechtschaffung im Gut-Dienst </w:t>
      </w:r>
      <w:r>
        <w:rPr>
          <w:color w:val="000000" w:themeColor="text1"/>
        </w:rPr>
        <w:t xml:space="preserve">(Akademie zur Durchsetzung und Förderung des Zivilschutzes) </w:t>
      </w:r>
      <w:r w:rsidR="009E7077">
        <w:rPr>
          <w:color w:val="000000" w:themeColor="text1"/>
        </w:rPr>
        <w:t xml:space="preserve">und keine Sorte oder Art der </w:t>
      </w:r>
      <w:r>
        <w:rPr>
          <w:color w:val="000000" w:themeColor="text1"/>
        </w:rPr>
        <w:t xml:space="preserve">nationalen, internationalen und supranationalen </w:t>
      </w:r>
      <w:r w:rsidR="009E7077">
        <w:rPr>
          <w:color w:val="000000" w:themeColor="text1"/>
        </w:rPr>
        <w:t>Recht- oder Geisteswissenschaften</w:t>
      </w:r>
      <w:r w:rsidR="00691715">
        <w:rPr>
          <w:color w:val="000000" w:themeColor="text1"/>
        </w:rPr>
        <w:t xml:space="preserve"> (Universitäten und Hochschulen</w:t>
      </w:r>
      <w:r>
        <w:rPr>
          <w:color w:val="000000" w:themeColor="text1"/>
        </w:rPr>
        <w:t xml:space="preserve"> – Forschung und Entwicklung</w:t>
      </w:r>
      <w:r w:rsidR="00691715">
        <w:rPr>
          <w:color w:val="000000" w:themeColor="text1"/>
        </w:rPr>
        <w:t>)</w:t>
      </w:r>
      <w:r w:rsidR="009E7077">
        <w:rPr>
          <w:color w:val="000000" w:themeColor="text1"/>
        </w:rPr>
        <w:t>.</w:t>
      </w:r>
    </w:p>
    <w:p w:rsidR="009E7077" w:rsidRDefault="009E7077" w:rsidP="007F6D65">
      <w:pPr>
        <w:pStyle w:val="StandardWeb"/>
        <w:numPr>
          <w:ilvl w:val="0"/>
          <w:numId w:val="11"/>
        </w:numPr>
        <w:spacing w:before="0" w:beforeAutospacing="0" w:after="0" w:afterAutospacing="0"/>
        <w:rPr>
          <w:color w:val="000000" w:themeColor="text1"/>
        </w:rPr>
      </w:pPr>
      <w:r>
        <w:rPr>
          <w:color w:val="000000" w:themeColor="text1"/>
        </w:rPr>
        <w:t>Für die ANACOK-Akademie gelten die</w:t>
      </w:r>
      <w:r w:rsidR="00001E37">
        <w:rPr>
          <w:color w:val="000000" w:themeColor="text1"/>
        </w:rPr>
        <w:t xml:space="preserve"> </w:t>
      </w:r>
      <w:r>
        <w:rPr>
          <w:color w:val="000000" w:themeColor="text1"/>
        </w:rPr>
        <w:t>Schutzrechtregeln des für alle Staaten in den akzeptierten  Grenzen des Völkerrechtes</w:t>
      </w:r>
      <w:r w:rsidR="00001E37">
        <w:rPr>
          <w:color w:val="000000" w:themeColor="text1"/>
        </w:rPr>
        <w:t xml:space="preserve"> in den Verpflichtungen  Art. 3 1b diplomatische und 5a konsularischen Beziehungen im </w:t>
      </w:r>
      <w:proofErr w:type="spellStart"/>
      <w:r w:rsidR="00001E37">
        <w:rPr>
          <w:color w:val="000000" w:themeColor="text1"/>
        </w:rPr>
        <w:t>wiener</w:t>
      </w:r>
      <w:proofErr w:type="spellEnd"/>
      <w:r w:rsidR="00001E37">
        <w:rPr>
          <w:color w:val="000000" w:themeColor="text1"/>
        </w:rPr>
        <w:t xml:space="preserve"> Abkommen</w:t>
      </w:r>
      <w:r>
        <w:rPr>
          <w:color w:val="000000" w:themeColor="text1"/>
        </w:rPr>
        <w:t>.</w:t>
      </w:r>
    </w:p>
    <w:p w:rsidR="008C0324" w:rsidRPr="009E58B0" w:rsidRDefault="008C0324" w:rsidP="007F6D65">
      <w:pPr>
        <w:pStyle w:val="StandardWeb"/>
        <w:numPr>
          <w:ilvl w:val="0"/>
          <w:numId w:val="11"/>
        </w:numPr>
        <w:spacing w:before="0" w:beforeAutospacing="0" w:after="0" w:afterAutospacing="0"/>
        <w:rPr>
          <w:color w:val="000000" w:themeColor="text1"/>
        </w:rPr>
      </w:pPr>
      <w:r w:rsidRPr="009E58B0">
        <w:rPr>
          <w:color w:val="000000" w:themeColor="text1"/>
        </w:rPr>
        <w:t>Die ANACOK-Akademie ist eine humanitäre, nichtwirtschaftliche, öffentlich-</w:t>
      </w:r>
      <w:r w:rsidR="00804038" w:rsidRPr="009E58B0">
        <w:rPr>
          <w:color w:val="000000" w:themeColor="text1"/>
        </w:rPr>
        <w:t xml:space="preserve">neutrale und </w:t>
      </w:r>
      <w:r w:rsidRPr="009E58B0">
        <w:rPr>
          <w:color w:val="000000" w:themeColor="text1"/>
        </w:rPr>
        <w:t>völkerrechtliche Einrichtung des Zivilschutzes</w:t>
      </w:r>
      <w:r w:rsidR="00804038" w:rsidRPr="009E58B0">
        <w:rPr>
          <w:color w:val="000000" w:themeColor="text1"/>
        </w:rPr>
        <w:t xml:space="preserve"> mit über 40 Jahren Erfahrung und Wissen und schleißt die Rechtlücke im </w:t>
      </w:r>
      <w:proofErr w:type="spellStart"/>
      <w:r w:rsidR="00804038" w:rsidRPr="009E58B0">
        <w:rPr>
          <w:color w:val="000000" w:themeColor="text1"/>
        </w:rPr>
        <w:t>wiener</w:t>
      </w:r>
      <w:proofErr w:type="spellEnd"/>
      <w:r w:rsidR="00804038" w:rsidRPr="009E58B0">
        <w:rPr>
          <w:color w:val="000000" w:themeColor="text1"/>
        </w:rPr>
        <w:t xml:space="preserve"> Abkommen über das Recht der Verträge und die Schutzvorschriften im diplomatischen und konsularischen Vertretungen für Zivilisten in den Genfer Sonderabkommen</w:t>
      </w:r>
      <w:r w:rsidRPr="009E58B0">
        <w:rPr>
          <w:color w:val="000000" w:themeColor="text1"/>
        </w:rPr>
        <w:t>.</w:t>
      </w:r>
    </w:p>
    <w:p w:rsidR="008C0324" w:rsidRPr="009E58B0" w:rsidRDefault="00804038" w:rsidP="007F6D65">
      <w:pPr>
        <w:pStyle w:val="StandardWeb"/>
        <w:numPr>
          <w:ilvl w:val="0"/>
          <w:numId w:val="11"/>
        </w:numPr>
        <w:spacing w:before="0" w:beforeAutospacing="0" w:after="0" w:afterAutospacing="0"/>
        <w:ind w:right="-574"/>
        <w:rPr>
          <w:color w:val="000000" w:themeColor="text1"/>
        </w:rPr>
      </w:pPr>
      <w:r w:rsidRPr="009E58B0">
        <w:rPr>
          <w:color w:val="000000" w:themeColor="text1"/>
        </w:rPr>
        <w:t xml:space="preserve">Die </w:t>
      </w:r>
      <w:r w:rsidR="008C0324" w:rsidRPr="009E58B0">
        <w:rPr>
          <w:color w:val="000000" w:themeColor="text1"/>
        </w:rPr>
        <w:t xml:space="preserve"> Rechtsstellung folgt nicht aus Staatenimmunität, sondern aus völkerrechtli</w:t>
      </w:r>
      <w:r w:rsidRPr="009E58B0">
        <w:rPr>
          <w:color w:val="000000" w:themeColor="text1"/>
        </w:rPr>
        <w:t xml:space="preserve">chen Vorrechten und Immunitäten für </w:t>
      </w:r>
      <w:r w:rsidR="00CC081C" w:rsidRPr="009E58B0">
        <w:rPr>
          <w:color w:val="000000" w:themeColor="text1"/>
        </w:rPr>
        <w:t>Delegationen des Völkerrechtes</w:t>
      </w:r>
    </w:p>
    <w:p w:rsidR="008C0324" w:rsidRPr="009E58B0" w:rsidRDefault="00CC081C" w:rsidP="007F6D65">
      <w:pPr>
        <w:pStyle w:val="StandardWeb"/>
        <w:numPr>
          <w:ilvl w:val="0"/>
          <w:numId w:val="11"/>
        </w:numPr>
        <w:spacing w:before="0" w:beforeAutospacing="0" w:after="0" w:afterAutospacing="0"/>
        <w:rPr>
          <w:color w:val="000000" w:themeColor="text1"/>
        </w:rPr>
      </w:pPr>
      <w:r w:rsidRPr="009E58B0">
        <w:rPr>
          <w:color w:val="000000" w:themeColor="text1"/>
        </w:rPr>
        <w:t>Die ANACOK-Akademie</w:t>
      </w:r>
      <w:r w:rsidR="008C0324" w:rsidRPr="009E58B0">
        <w:rPr>
          <w:color w:val="000000" w:themeColor="text1"/>
        </w:rPr>
        <w:t xml:space="preserve"> ist dem öffentlichen Ordnungsbereich des </w:t>
      </w:r>
      <w:r w:rsidRPr="009E58B0">
        <w:rPr>
          <w:color w:val="000000" w:themeColor="text1"/>
        </w:rPr>
        <w:t xml:space="preserve">grenzenlos </w:t>
      </w:r>
      <w:r w:rsidR="008C0324" w:rsidRPr="009E58B0">
        <w:rPr>
          <w:color w:val="000000" w:themeColor="text1"/>
        </w:rPr>
        <w:t>zwingenden Völkerrechts zugeordnet.</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CC081C" w:rsidRPr="009E58B0" w:rsidRDefault="00CC081C" w:rsidP="007F6D65">
      <w:pPr>
        <w:pStyle w:val="berschrift3"/>
        <w:spacing w:before="0" w:line="240" w:lineRule="auto"/>
        <w:rPr>
          <w:rFonts w:ascii="Times New Roman" w:hAnsi="Times New Roman" w:cs="Times New Roman"/>
          <w:color w:val="000000" w:themeColor="text1"/>
          <w:sz w:val="24"/>
          <w:szCs w:val="24"/>
          <w:lang w:val="de-DE"/>
        </w:rPr>
      </w:pPr>
    </w:p>
    <w:p w:rsidR="008C0324"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4</w:t>
      </w:r>
      <w:r w:rsidR="00CC081C" w:rsidRPr="009E58B0">
        <w:rPr>
          <w:rFonts w:ascii="Times New Roman" w:hAnsi="Times New Roman" w:cs="Times New Roman"/>
          <w:color w:val="000000" w:themeColor="text1"/>
          <w:sz w:val="24"/>
          <w:szCs w:val="24"/>
          <w:lang w:val="de-DE"/>
        </w:rPr>
        <w:t xml:space="preserve">- </w:t>
      </w:r>
      <w:r w:rsidRPr="009E58B0">
        <w:rPr>
          <w:rStyle w:val="Fett"/>
          <w:rFonts w:ascii="Times New Roman" w:hAnsi="Times New Roman" w:cs="Times New Roman"/>
          <w:color w:val="000000" w:themeColor="text1"/>
          <w:sz w:val="24"/>
          <w:szCs w:val="24"/>
          <w:lang w:val="de-DE"/>
        </w:rPr>
        <w:t>Zweck</w:t>
      </w:r>
    </w:p>
    <w:p w:rsidR="00691715" w:rsidRPr="007F6D65" w:rsidRDefault="00691715" w:rsidP="007F6D65">
      <w:pPr>
        <w:spacing w:after="0" w:line="240" w:lineRule="auto"/>
        <w:rPr>
          <w:rFonts w:ascii="Times New Roman" w:hAnsi="Times New Roman" w:cs="Times New Roman"/>
          <w:sz w:val="24"/>
          <w:szCs w:val="24"/>
          <w:lang w:val="de-DE"/>
        </w:rPr>
      </w:pPr>
    </w:p>
    <w:p w:rsidR="00691715" w:rsidRPr="007F6D65" w:rsidRDefault="00691715" w:rsidP="007F6D65">
      <w:pPr>
        <w:spacing w:after="0" w:line="240" w:lineRule="auto"/>
        <w:jc w:val="both"/>
        <w:rPr>
          <w:rFonts w:ascii="Times New Roman" w:hAnsi="Times New Roman" w:cs="Times New Roman"/>
          <w:sz w:val="24"/>
          <w:szCs w:val="24"/>
          <w:lang w:val="de-DE"/>
        </w:rPr>
      </w:pPr>
      <w:r w:rsidRPr="007F6D65">
        <w:rPr>
          <w:rFonts w:ascii="Times New Roman" w:hAnsi="Times New Roman" w:cs="Times New Roman"/>
          <w:sz w:val="24"/>
          <w:szCs w:val="24"/>
          <w:lang w:val="de-DE"/>
        </w:rPr>
        <w:t xml:space="preserve">Alle Staaten sind in Art. 1 genfer Sonderabkommen verpflichtet die völkerrechtlichen Schutzregeln im öffentlichen Zivilschutz einzuhalten und durchzusetzen. </w:t>
      </w:r>
      <w:r w:rsidR="00FF5130" w:rsidRPr="007F6D65">
        <w:rPr>
          <w:rFonts w:ascii="Times New Roman" w:hAnsi="Times New Roman" w:cs="Times New Roman"/>
          <w:sz w:val="24"/>
          <w:szCs w:val="24"/>
          <w:lang w:val="de-DE"/>
        </w:rPr>
        <w:t xml:space="preserve"> Kein Verpflichtungsstaat  der vereinten Nationen und der Genfer Sonderabkommen können</w:t>
      </w:r>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weder</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sich</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selbst</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noch</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eine</w:t>
      </w:r>
      <w:r w:rsidR="00FF5130" w:rsidRPr="007F6D65">
        <w:rPr>
          <w:rFonts w:ascii="Times New Roman" w:hAnsi="Times New Roman" w:cs="Times New Roman"/>
          <w:sz w:val="24"/>
          <w:szCs w:val="24"/>
        </w:rPr>
        <w:t>n</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anderen</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Staat</w:t>
      </w:r>
      <w:proofErr w:type="spellEnd"/>
      <w:r w:rsidR="00FF5130" w:rsidRPr="007F6D65">
        <w:rPr>
          <w:rFonts w:ascii="Times New Roman" w:hAnsi="Times New Roman" w:cs="Times New Roman"/>
          <w:sz w:val="24"/>
          <w:szCs w:val="24"/>
        </w:rPr>
        <w:t xml:space="preserve"> </w:t>
      </w:r>
      <w:r w:rsidRPr="007F6D65">
        <w:rPr>
          <w:rFonts w:ascii="Times New Roman" w:hAnsi="Times New Roman" w:cs="Times New Roman"/>
          <w:sz w:val="24"/>
          <w:szCs w:val="24"/>
        </w:rPr>
        <w:t xml:space="preserve">von den </w:t>
      </w:r>
      <w:proofErr w:type="spellStart"/>
      <w:r w:rsidRPr="007F6D65">
        <w:rPr>
          <w:rFonts w:ascii="Times New Roman" w:hAnsi="Times New Roman" w:cs="Times New Roman"/>
          <w:sz w:val="24"/>
          <w:szCs w:val="24"/>
        </w:rPr>
        <w:t>Verantwortlichkeiten</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befreien</w:t>
      </w:r>
      <w:proofErr w:type="spellEnd"/>
      <w:r w:rsidRPr="007F6D65">
        <w:rPr>
          <w:rFonts w:ascii="Times New Roman" w:hAnsi="Times New Roman" w:cs="Times New Roman"/>
          <w:sz w:val="24"/>
          <w:szCs w:val="24"/>
        </w:rPr>
        <w:t xml:space="preserve">, die </w:t>
      </w:r>
      <w:proofErr w:type="spellStart"/>
      <w:r w:rsidRPr="007F6D65">
        <w:rPr>
          <w:rFonts w:ascii="Times New Roman" w:hAnsi="Times New Roman" w:cs="Times New Roman"/>
          <w:sz w:val="24"/>
          <w:szCs w:val="24"/>
        </w:rPr>
        <w:t>ihr</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selbst</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o</w:t>
      </w:r>
      <w:r w:rsidR="00FF5130" w:rsidRPr="007F6D65">
        <w:rPr>
          <w:rFonts w:ascii="Times New Roman" w:hAnsi="Times New Roman" w:cs="Times New Roman"/>
          <w:sz w:val="24"/>
          <w:szCs w:val="24"/>
        </w:rPr>
        <w:t>der</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einem</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anderen</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Staat</w:t>
      </w:r>
      <w:proofErr w:type="spellEnd"/>
      <w:r w:rsidR="00FF5130" w:rsidRPr="007F6D65">
        <w:rPr>
          <w:rFonts w:ascii="Times New Roman" w:hAnsi="Times New Roman" w:cs="Times New Roman"/>
          <w:sz w:val="24"/>
          <w:szCs w:val="24"/>
        </w:rPr>
        <w:t xml:space="preserve"> </w:t>
      </w:r>
      <w:r w:rsidRPr="007F6D65">
        <w:rPr>
          <w:rFonts w:ascii="Times New Roman" w:hAnsi="Times New Roman" w:cs="Times New Roman"/>
          <w:sz w:val="24"/>
          <w:szCs w:val="24"/>
        </w:rPr>
        <w:t xml:space="preserve">auf </w:t>
      </w:r>
      <w:proofErr w:type="spellStart"/>
      <w:r w:rsidRPr="007F6D65">
        <w:rPr>
          <w:rFonts w:ascii="Times New Roman" w:hAnsi="Times New Roman" w:cs="Times New Roman"/>
          <w:sz w:val="24"/>
          <w:szCs w:val="24"/>
        </w:rPr>
        <w:t>Grund</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der</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im</w:t>
      </w:r>
      <w:proofErr w:type="spellEnd"/>
      <w:r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Völkerrecht</w:t>
      </w:r>
      <w:proofErr w:type="spellEnd"/>
      <w:r w:rsidR="00FF5130"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erwähnten</w:t>
      </w:r>
      <w:proofErr w:type="spellEnd"/>
      <w:r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Verletzungen</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wegen</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der</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Aufklärung</w:t>
      </w:r>
      <w:proofErr w:type="spellEnd"/>
      <w:r w:rsidR="00FF5130"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Bildung</w:t>
      </w:r>
      <w:proofErr w:type="spellEnd"/>
      <w:r w:rsidR="00FF5130" w:rsidRPr="007F6D65">
        <w:rPr>
          <w:rFonts w:ascii="Times New Roman" w:hAnsi="Times New Roman" w:cs="Times New Roman"/>
          <w:sz w:val="24"/>
          <w:szCs w:val="24"/>
        </w:rPr>
        <w:t xml:space="preserve">  und Zertifikation in </w:t>
      </w:r>
      <w:proofErr w:type="spellStart"/>
      <w:r w:rsidR="00FF5130" w:rsidRPr="007F6D65">
        <w:rPr>
          <w:rFonts w:ascii="Times New Roman" w:hAnsi="Times New Roman" w:cs="Times New Roman"/>
          <w:sz w:val="24"/>
          <w:szCs w:val="24"/>
        </w:rPr>
        <w:t>der</w:t>
      </w:r>
      <w:proofErr w:type="spellEnd"/>
      <w:r w:rsidR="00FF5130" w:rsidRPr="007F6D65">
        <w:rPr>
          <w:rFonts w:ascii="Times New Roman" w:hAnsi="Times New Roman" w:cs="Times New Roman"/>
          <w:sz w:val="24"/>
          <w:szCs w:val="24"/>
        </w:rPr>
        <w:t xml:space="preserve"> </w:t>
      </w:r>
      <w:r w:rsidRPr="007F6D65">
        <w:rPr>
          <w:rFonts w:ascii="Times New Roman" w:hAnsi="Times New Roman" w:cs="Times New Roman"/>
          <w:sz w:val="24"/>
          <w:szCs w:val="24"/>
        </w:rPr>
        <w:t xml:space="preserve"> </w:t>
      </w:r>
      <w:proofErr w:type="spellStart"/>
      <w:r w:rsidR="00FF5130" w:rsidRPr="007F6D65">
        <w:rPr>
          <w:rFonts w:ascii="Times New Roman" w:hAnsi="Times New Roman" w:cs="Times New Roman"/>
          <w:sz w:val="24"/>
          <w:szCs w:val="24"/>
        </w:rPr>
        <w:t>Gleichschaltung</w:t>
      </w:r>
      <w:proofErr w:type="spellEnd"/>
      <w:r w:rsidR="00FF5130" w:rsidRPr="007F6D65">
        <w:rPr>
          <w:rFonts w:ascii="Times New Roman" w:hAnsi="Times New Roman" w:cs="Times New Roman"/>
          <w:sz w:val="24"/>
          <w:szCs w:val="24"/>
        </w:rPr>
        <w:t xml:space="preserve"> </w:t>
      </w:r>
      <w:proofErr w:type="spellStart"/>
      <w:r w:rsidRPr="007F6D65">
        <w:rPr>
          <w:rFonts w:ascii="Times New Roman" w:hAnsi="Times New Roman" w:cs="Times New Roman"/>
          <w:sz w:val="24"/>
          <w:szCs w:val="24"/>
        </w:rPr>
        <w:t>zufallen</w:t>
      </w:r>
      <w:proofErr w:type="spellEnd"/>
      <w:r w:rsidRPr="007F6D65">
        <w:rPr>
          <w:rFonts w:ascii="Times New Roman" w:hAnsi="Times New Roman" w:cs="Times New Roman"/>
          <w:sz w:val="24"/>
          <w:szCs w:val="24"/>
        </w:rPr>
        <w:t>.</w:t>
      </w:r>
    </w:p>
    <w:p w:rsidR="00CC081C" w:rsidRPr="009E58B0" w:rsidRDefault="00CC081C" w:rsidP="007F6D65">
      <w:pPr>
        <w:spacing w:after="0" w:line="240" w:lineRule="auto"/>
        <w:rPr>
          <w:lang w:val="de-DE"/>
        </w:rPr>
      </w:pPr>
    </w:p>
    <w:p w:rsidR="008C0324" w:rsidRDefault="008C0324" w:rsidP="007F6D65">
      <w:pPr>
        <w:pStyle w:val="StandardWeb"/>
        <w:spacing w:before="0" w:beforeAutospacing="0" w:after="0" w:afterAutospacing="0"/>
        <w:rPr>
          <w:color w:val="000000" w:themeColor="text1"/>
        </w:rPr>
      </w:pPr>
      <w:r w:rsidRPr="009E58B0">
        <w:rPr>
          <w:color w:val="000000" w:themeColor="text1"/>
        </w:rPr>
        <w:t>Zweck der ANACOK-Akademie ist:</w:t>
      </w:r>
    </w:p>
    <w:p w:rsidR="00FF5130" w:rsidRPr="009E58B0" w:rsidRDefault="00FF5130" w:rsidP="007F6D65">
      <w:pPr>
        <w:pStyle w:val="StandardWeb"/>
        <w:spacing w:before="0" w:beforeAutospacing="0" w:after="0" w:afterAutospacing="0"/>
        <w:rPr>
          <w:color w:val="000000" w:themeColor="text1"/>
        </w:rPr>
      </w:pPr>
    </w:p>
    <w:p w:rsidR="008C0324" w:rsidRPr="009E58B0" w:rsidRDefault="008C0324" w:rsidP="007F6D65">
      <w:pPr>
        <w:pStyle w:val="StandardWeb"/>
        <w:spacing w:before="0" w:beforeAutospacing="0" w:after="0" w:afterAutospacing="0"/>
        <w:rPr>
          <w:color w:val="000000" w:themeColor="text1"/>
        </w:rPr>
      </w:pPr>
      <w:r w:rsidRPr="009E58B0">
        <w:rPr>
          <w:color w:val="000000" w:themeColor="text1"/>
        </w:rPr>
        <w:t xml:space="preserve">– verpflichtende </w:t>
      </w:r>
      <w:r w:rsidR="00FF5130">
        <w:rPr>
          <w:color w:val="000000" w:themeColor="text1"/>
        </w:rPr>
        <w:t xml:space="preserve">notwendige und erforderliche Schulung </w:t>
      </w:r>
      <w:r w:rsidRPr="009E58B0">
        <w:rPr>
          <w:color w:val="000000" w:themeColor="text1"/>
        </w:rPr>
        <w:t>Bildung, Ausbildung und Zertifikation im öffentlichen Völkerrecht,</w:t>
      </w:r>
      <w:r w:rsidRPr="009E58B0">
        <w:rPr>
          <w:color w:val="000000" w:themeColor="text1"/>
        </w:rPr>
        <w:br/>
        <w:t xml:space="preserve">– </w:t>
      </w:r>
      <w:r w:rsidR="00FF5130">
        <w:rPr>
          <w:color w:val="000000" w:themeColor="text1"/>
        </w:rPr>
        <w:t xml:space="preserve">zur </w:t>
      </w:r>
      <w:r w:rsidRPr="009E58B0">
        <w:rPr>
          <w:color w:val="000000" w:themeColor="text1"/>
        </w:rPr>
        <w:t>Durchsetzung des Zivilschutzes als Schutzmacht,</w:t>
      </w:r>
      <w:r w:rsidRPr="009E58B0">
        <w:rPr>
          <w:color w:val="000000" w:themeColor="text1"/>
        </w:rPr>
        <w:br/>
        <w:t>– Freilassung, Heimschaffung und Hospitalisierung von Zivilisten in neutralen Ländern,</w:t>
      </w:r>
      <w:r w:rsidRPr="009E58B0">
        <w:rPr>
          <w:color w:val="000000" w:themeColor="text1"/>
        </w:rPr>
        <w:br/>
        <w:t>– Schutz von Opfern, Binnenflüchtlingen und Menschenrechtsverteidigern,</w:t>
      </w:r>
      <w:r w:rsidRPr="009E58B0">
        <w:rPr>
          <w:color w:val="000000" w:themeColor="text1"/>
        </w:rPr>
        <w:br/>
        <w:t>– Prävention, Beendigun</w:t>
      </w:r>
      <w:r w:rsidR="00CC081C" w:rsidRPr="009E58B0">
        <w:rPr>
          <w:color w:val="000000" w:themeColor="text1"/>
        </w:rPr>
        <w:t>g und Wiedergutmachung im öffentlichen Völkerrecht</w:t>
      </w:r>
    </w:p>
    <w:p w:rsidR="00CC081C" w:rsidRPr="009E58B0" w:rsidRDefault="00CC081C" w:rsidP="007F6D65">
      <w:pPr>
        <w:pStyle w:val="StandardWeb"/>
        <w:spacing w:before="0" w:beforeAutospacing="0" w:after="0" w:afterAutospacing="0"/>
        <w:rPr>
          <w:color w:val="000000" w:themeColor="text1"/>
        </w:rPr>
      </w:pPr>
    </w:p>
    <w:p w:rsidR="00CC081C" w:rsidRPr="009E58B0" w:rsidRDefault="00CC081C" w:rsidP="007F6D65">
      <w:pPr>
        <w:pStyle w:val="StandardWeb"/>
        <w:spacing w:before="0" w:beforeAutospacing="0" w:after="0" w:afterAutospacing="0"/>
        <w:rPr>
          <w:color w:val="000000" w:themeColor="text1"/>
        </w:rPr>
      </w:pPr>
      <w:r w:rsidRPr="009E58B0">
        <w:rPr>
          <w:color w:val="000000" w:themeColor="text1"/>
        </w:rPr>
        <w:t>Entlastung von Behörden und Regierung für gute und gerechte Staatsverwaltung.</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CC081C" w:rsidRPr="009E58B0" w:rsidRDefault="00CC081C" w:rsidP="007F6D65">
      <w:pPr>
        <w:spacing w:after="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5</w:t>
      </w:r>
      <w:r w:rsidR="00CC081C" w:rsidRPr="009E58B0">
        <w:rPr>
          <w:rFonts w:ascii="Times New Roman" w:hAnsi="Times New Roman" w:cs="Times New Roman"/>
          <w:color w:val="000000" w:themeColor="text1"/>
          <w:sz w:val="24"/>
          <w:szCs w:val="24"/>
          <w:lang w:val="de-DE"/>
        </w:rPr>
        <w:t xml:space="preserve"> -z</w:t>
      </w:r>
      <w:r w:rsidRPr="009E58B0">
        <w:rPr>
          <w:rStyle w:val="Fett"/>
          <w:rFonts w:ascii="Times New Roman" w:hAnsi="Times New Roman" w:cs="Times New Roman"/>
          <w:color w:val="000000" w:themeColor="text1"/>
          <w:sz w:val="24"/>
          <w:szCs w:val="24"/>
          <w:lang w:val="de-DE"/>
        </w:rPr>
        <w:t>wingende Ausbildungspflicht</w:t>
      </w:r>
    </w:p>
    <w:p w:rsidR="00CC081C" w:rsidRPr="009E58B0" w:rsidRDefault="00CC081C" w:rsidP="007F6D65">
      <w:pPr>
        <w:spacing w:after="0" w:line="240" w:lineRule="auto"/>
        <w:rPr>
          <w:lang w:val="de-DE"/>
        </w:rPr>
      </w:pPr>
    </w:p>
    <w:p w:rsidR="008C0324" w:rsidRPr="009E58B0" w:rsidRDefault="008C0324" w:rsidP="007F6D65">
      <w:pPr>
        <w:pStyle w:val="StandardWeb"/>
        <w:numPr>
          <w:ilvl w:val="0"/>
          <w:numId w:val="12"/>
        </w:numPr>
        <w:spacing w:before="0" w:beforeAutospacing="0" w:after="0" w:afterAutospacing="0"/>
        <w:rPr>
          <w:color w:val="000000" w:themeColor="text1"/>
        </w:rPr>
      </w:pPr>
      <w:r w:rsidRPr="009E58B0">
        <w:rPr>
          <w:color w:val="000000" w:themeColor="text1"/>
        </w:rPr>
        <w:t>Die Ausbildung im öffentlichen Völkerrecht ist verpflichtend für:</w:t>
      </w:r>
      <w:r w:rsidRPr="009E58B0">
        <w:rPr>
          <w:color w:val="000000" w:themeColor="text1"/>
        </w:rPr>
        <w:br/>
        <w:t xml:space="preserve">Verwaltung, Polizei, Staatsanwaltschaften, Richter, Rechtsanwälte, Diplomaten, Militär, Politiker sowie </w:t>
      </w:r>
      <w:r w:rsidR="00CC081C" w:rsidRPr="009E58B0">
        <w:rPr>
          <w:color w:val="000000" w:themeColor="text1"/>
        </w:rPr>
        <w:t xml:space="preserve">alle </w:t>
      </w:r>
      <w:r w:rsidRPr="009E58B0">
        <w:rPr>
          <w:color w:val="000000" w:themeColor="text1"/>
        </w:rPr>
        <w:t>Zivilisten.</w:t>
      </w:r>
    </w:p>
    <w:p w:rsidR="008C0324" w:rsidRPr="009E58B0" w:rsidRDefault="008C0324" w:rsidP="007F6D65">
      <w:pPr>
        <w:pStyle w:val="StandardWeb"/>
        <w:numPr>
          <w:ilvl w:val="0"/>
          <w:numId w:val="12"/>
        </w:numPr>
        <w:spacing w:before="0" w:beforeAutospacing="0" w:after="0" w:afterAutospacing="0"/>
        <w:rPr>
          <w:color w:val="000000" w:themeColor="text1"/>
        </w:rPr>
      </w:pPr>
      <w:r w:rsidRPr="009E58B0">
        <w:rPr>
          <w:color w:val="000000" w:themeColor="text1"/>
        </w:rPr>
        <w:t>Unkenntnis begründet keine Rechtfertigung</w:t>
      </w:r>
      <w:r w:rsidR="00CC081C" w:rsidRPr="009E58B0">
        <w:rPr>
          <w:color w:val="000000" w:themeColor="text1"/>
        </w:rPr>
        <w:t xml:space="preserve"> oder Straflosigkeit</w:t>
      </w:r>
      <w:r w:rsidRPr="009E58B0">
        <w:rPr>
          <w:color w:val="000000" w:themeColor="text1"/>
        </w:rPr>
        <w:t>.</w:t>
      </w:r>
    </w:p>
    <w:p w:rsidR="008C0324" w:rsidRPr="009E58B0" w:rsidRDefault="008C0324" w:rsidP="007F6D65">
      <w:pPr>
        <w:pStyle w:val="StandardWeb"/>
        <w:numPr>
          <w:ilvl w:val="0"/>
          <w:numId w:val="12"/>
        </w:numPr>
        <w:spacing w:before="0" w:beforeAutospacing="0" w:after="0" w:afterAutospacing="0"/>
        <w:rPr>
          <w:color w:val="000000" w:themeColor="text1"/>
        </w:rPr>
      </w:pPr>
      <w:r w:rsidRPr="009E58B0">
        <w:rPr>
          <w:color w:val="000000" w:themeColor="text1"/>
        </w:rPr>
        <w:t>Die Zertifikation ist Voraussetzung für Amts- und Berufsausübung.</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CC081C" w:rsidRPr="009E58B0" w:rsidRDefault="00CC081C" w:rsidP="007F6D65">
      <w:pPr>
        <w:spacing w:after="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6</w:t>
      </w:r>
      <w:r w:rsidR="00CC081C" w:rsidRPr="009E58B0">
        <w:rPr>
          <w:rFonts w:ascii="Times New Roman" w:hAnsi="Times New Roman" w:cs="Times New Roman"/>
          <w:color w:val="000000" w:themeColor="text1"/>
          <w:sz w:val="24"/>
          <w:szCs w:val="24"/>
          <w:lang w:val="de-DE"/>
        </w:rPr>
        <w:t xml:space="preserve"> - </w:t>
      </w:r>
      <w:r w:rsidR="00CC081C" w:rsidRPr="009E58B0">
        <w:rPr>
          <w:rStyle w:val="Fett"/>
          <w:rFonts w:ascii="Times New Roman" w:hAnsi="Times New Roman" w:cs="Times New Roman"/>
          <w:color w:val="000000" w:themeColor="text1"/>
          <w:sz w:val="24"/>
          <w:szCs w:val="24"/>
          <w:lang w:val="de-DE"/>
        </w:rPr>
        <w:t>a</w:t>
      </w:r>
      <w:r w:rsidRPr="009E58B0">
        <w:rPr>
          <w:rStyle w:val="Fett"/>
          <w:rFonts w:ascii="Times New Roman" w:hAnsi="Times New Roman" w:cs="Times New Roman"/>
          <w:color w:val="000000" w:themeColor="text1"/>
          <w:sz w:val="24"/>
          <w:szCs w:val="24"/>
          <w:lang w:val="de-DE"/>
        </w:rPr>
        <w:t>kademische Struktur und Zertifikation</w:t>
      </w:r>
    </w:p>
    <w:p w:rsidR="00CC081C" w:rsidRPr="009E58B0" w:rsidRDefault="00CC081C" w:rsidP="007F6D65">
      <w:pPr>
        <w:spacing w:after="0" w:line="240" w:lineRule="auto"/>
        <w:rPr>
          <w:lang w:val="de-DE"/>
        </w:rPr>
      </w:pPr>
    </w:p>
    <w:p w:rsidR="008C0324" w:rsidRPr="009E58B0" w:rsidRDefault="008C0324" w:rsidP="007F6D65">
      <w:pPr>
        <w:pStyle w:val="StandardWeb"/>
        <w:numPr>
          <w:ilvl w:val="0"/>
          <w:numId w:val="13"/>
        </w:numPr>
        <w:spacing w:before="0" w:beforeAutospacing="0" w:after="0" w:afterAutospacing="0"/>
        <w:rPr>
          <w:color w:val="000000" w:themeColor="text1"/>
        </w:rPr>
      </w:pPr>
      <w:r w:rsidRPr="009E58B0">
        <w:rPr>
          <w:color w:val="000000" w:themeColor="text1"/>
        </w:rPr>
        <w:t xml:space="preserve">Die ANACOK-Akademie </w:t>
      </w:r>
      <w:r w:rsidR="0082591A" w:rsidRPr="009E58B0">
        <w:rPr>
          <w:color w:val="000000" w:themeColor="text1"/>
        </w:rPr>
        <w:t>erläßt</w:t>
      </w:r>
      <w:r w:rsidRPr="009E58B0">
        <w:rPr>
          <w:color w:val="000000" w:themeColor="text1"/>
        </w:rPr>
        <w:t xml:space="preserve"> eigene verbindliche Curricula.</w:t>
      </w:r>
    </w:p>
    <w:p w:rsidR="008C0324" w:rsidRPr="009E58B0" w:rsidRDefault="008C0324" w:rsidP="007F6D65">
      <w:pPr>
        <w:pStyle w:val="StandardWeb"/>
        <w:numPr>
          <w:ilvl w:val="0"/>
          <w:numId w:val="13"/>
        </w:numPr>
        <w:spacing w:before="0" w:beforeAutospacing="0" w:after="0" w:afterAutospacing="0"/>
        <w:rPr>
          <w:color w:val="000000" w:themeColor="text1"/>
        </w:rPr>
      </w:pPr>
      <w:r w:rsidRPr="009E58B0">
        <w:rPr>
          <w:color w:val="000000" w:themeColor="text1"/>
        </w:rPr>
        <w:t>M</w:t>
      </w:r>
      <w:r w:rsidR="0082591A" w:rsidRPr="009E58B0">
        <w:rPr>
          <w:color w:val="000000" w:themeColor="text1"/>
        </w:rPr>
        <w:t xml:space="preserve">aßgeblich sind die Vorgaben der genfer, wiener und </w:t>
      </w:r>
      <w:proofErr w:type="spellStart"/>
      <w:r w:rsidR="0082591A" w:rsidRPr="009E58B0">
        <w:rPr>
          <w:color w:val="000000" w:themeColor="text1"/>
        </w:rPr>
        <w:t>haager</w:t>
      </w:r>
      <w:proofErr w:type="spellEnd"/>
      <w:r w:rsidR="0082591A" w:rsidRPr="009E58B0">
        <w:rPr>
          <w:color w:val="000000" w:themeColor="text1"/>
        </w:rPr>
        <w:t xml:space="preserve">  Sonderabkommen und UN-Charta</w:t>
      </w:r>
    </w:p>
    <w:p w:rsidR="008C0324" w:rsidRPr="009E58B0" w:rsidRDefault="008C0324" w:rsidP="007F6D65">
      <w:pPr>
        <w:pStyle w:val="StandardWeb"/>
        <w:numPr>
          <w:ilvl w:val="0"/>
          <w:numId w:val="13"/>
        </w:numPr>
        <w:spacing w:before="0" w:beforeAutospacing="0" w:after="0" w:afterAutospacing="0"/>
        <w:rPr>
          <w:color w:val="000000" w:themeColor="text1"/>
        </w:rPr>
      </w:pPr>
      <w:r w:rsidRPr="009E58B0">
        <w:rPr>
          <w:color w:val="000000" w:themeColor="text1"/>
        </w:rPr>
        <w:t>Die Akademie vergibt öffentlich-völkerrechtlich wirksame Zertifikate.</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CC081C" w:rsidRPr="009E58B0" w:rsidRDefault="00CC081C"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7</w:t>
      </w:r>
      <w:r w:rsidR="0082591A" w:rsidRPr="009E58B0">
        <w:rPr>
          <w:rFonts w:ascii="Times New Roman" w:hAnsi="Times New Roman" w:cs="Times New Roman"/>
          <w:color w:val="000000" w:themeColor="text1"/>
          <w:sz w:val="24"/>
          <w:szCs w:val="24"/>
          <w:lang w:val="de-DE"/>
        </w:rPr>
        <w:t xml:space="preserve"> – </w:t>
      </w:r>
      <w:proofErr w:type="spellStart"/>
      <w:r w:rsidRPr="009E58B0">
        <w:rPr>
          <w:rStyle w:val="Fett"/>
          <w:rFonts w:ascii="Times New Roman" w:hAnsi="Times New Roman" w:cs="Times New Roman"/>
          <w:color w:val="000000" w:themeColor="text1"/>
          <w:sz w:val="24"/>
          <w:szCs w:val="24"/>
          <w:lang w:val="de-DE"/>
        </w:rPr>
        <w:t>Subsidaritätsimmunität</w:t>
      </w:r>
      <w:proofErr w:type="spellEnd"/>
    </w:p>
    <w:p w:rsidR="0082591A" w:rsidRPr="009E58B0" w:rsidRDefault="0082591A" w:rsidP="007F6D65">
      <w:pPr>
        <w:spacing w:after="0" w:line="240" w:lineRule="auto"/>
        <w:rPr>
          <w:lang w:val="de-DE"/>
        </w:rPr>
      </w:pPr>
    </w:p>
    <w:p w:rsidR="008C0324" w:rsidRPr="009E58B0" w:rsidRDefault="008C0324" w:rsidP="007F6D65">
      <w:pPr>
        <w:pStyle w:val="StandardWeb"/>
        <w:numPr>
          <w:ilvl w:val="0"/>
          <w:numId w:val="14"/>
        </w:numPr>
        <w:spacing w:before="0" w:beforeAutospacing="0" w:after="0" w:afterAutospacing="0"/>
        <w:rPr>
          <w:color w:val="000000" w:themeColor="text1"/>
        </w:rPr>
      </w:pPr>
      <w:r w:rsidRPr="009E58B0">
        <w:rPr>
          <w:color w:val="000000" w:themeColor="text1"/>
        </w:rPr>
        <w:t xml:space="preserve">Bei Ausfall oder Abwesenheit staatlicher Stellen tritt die ANACOK-Akademie </w:t>
      </w:r>
      <w:r w:rsidR="0082591A" w:rsidRPr="009E58B0">
        <w:rPr>
          <w:color w:val="000000" w:themeColor="text1"/>
        </w:rPr>
        <w:t xml:space="preserve">in den </w:t>
      </w:r>
      <w:proofErr w:type="spellStart"/>
      <w:r w:rsidR="0082591A" w:rsidRPr="009E58B0">
        <w:rPr>
          <w:color w:val="000000" w:themeColor="text1"/>
        </w:rPr>
        <w:t>wiener</w:t>
      </w:r>
      <w:proofErr w:type="spellEnd"/>
      <w:r w:rsidR="0082591A" w:rsidRPr="009E58B0">
        <w:rPr>
          <w:color w:val="000000" w:themeColor="text1"/>
        </w:rPr>
        <w:t xml:space="preserve">, </w:t>
      </w:r>
      <w:proofErr w:type="spellStart"/>
      <w:r w:rsidR="0082591A" w:rsidRPr="009E58B0">
        <w:rPr>
          <w:color w:val="000000" w:themeColor="text1"/>
        </w:rPr>
        <w:t>haager</w:t>
      </w:r>
      <w:proofErr w:type="spellEnd"/>
      <w:r w:rsidR="0082591A" w:rsidRPr="009E58B0">
        <w:rPr>
          <w:color w:val="000000" w:themeColor="text1"/>
        </w:rPr>
        <w:t xml:space="preserve"> und Genfer Abkommen </w:t>
      </w:r>
      <w:r w:rsidRPr="009E58B0">
        <w:rPr>
          <w:color w:val="000000" w:themeColor="text1"/>
        </w:rPr>
        <w:t>ersatzweise</w:t>
      </w:r>
      <w:r w:rsidR="0082591A" w:rsidRPr="009E58B0">
        <w:rPr>
          <w:color w:val="000000" w:themeColor="text1"/>
        </w:rPr>
        <w:t xml:space="preserve"> und salvatorisch </w:t>
      </w:r>
      <w:r w:rsidRPr="009E58B0">
        <w:rPr>
          <w:color w:val="000000" w:themeColor="text1"/>
        </w:rPr>
        <w:t xml:space="preserve"> ein.</w:t>
      </w:r>
    </w:p>
    <w:p w:rsidR="008C0324" w:rsidRPr="009E58B0" w:rsidRDefault="008C0324" w:rsidP="007F6D65">
      <w:pPr>
        <w:pStyle w:val="StandardWeb"/>
        <w:numPr>
          <w:ilvl w:val="0"/>
          <w:numId w:val="14"/>
        </w:numPr>
        <w:spacing w:before="0" w:beforeAutospacing="0" w:after="0" w:afterAutospacing="0"/>
        <w:rPr>
          <w:color w:val="000000" w:themeColor="text1"/>
        </w:rPr>
      </w:pPr>
      <w:r w:rsidRPr="009E58B0">
        <w:rPr>
          <w:color w:val="000000" w:themeColor="text1"/>
        </w:rPr>
        <w:t>Grundlage sind Art.</w:t>
      </w:r>
      <w:r w:rsidR="0082591A" w:rsidRPr="009E58B0">
        <w:rPr>
          <w:color w:val="000000" w:themeColor="text1"/>
        </w:rPr>
        <w:t xml:space="preserve"> 2-3, </w:t>
      </w:r>
      <w:r w:rsidRPr="009E58B0">
        <w:rPr>
          <w:color w:val="000000" w:themeColor="text1"/>
        </w:rPr>
        <w:t xml:space="preserve"> 9–11</w:t>
      </w:r>
      <w:r w:rsidR="0082591A" w:rsidRPr="009E58B0">
        <w:rPr>
          <w:color w:val="000000" w:themeColor="text1"/>
        </w:rPr>
        <w:t>, 41 UN-RES 56/83 und</w:t>
      </w:r>
      <w:r w:rsidRPr="009E58B0">
        <w:rPr>
          <w:color w:val="000000" w:themeColor="text1"/>
        </w:rPr>
        <w:t xml:space="preserve"> Art. </w:t>
      </w:r>
      <w:r w:rsidR="0082591A" w:rsidRPr="009E58B0">
        <w:rPr>
          <w:color w:val="000000" w:themeColor="text1"/>
        </w:rPr>
        <w:t xml:space="preserve">95 UN-Charta </w:t>
      </w:r>
    </w:p>
    <w:p w:rsidR="0082591A" w:rsidRPr="009E58B0" w:rsidRDefault="0082591A" w:rsidP="007F6D65">
      <w:pPr>
        <w:pStyle w:val="StandardWeb"/>
        <w:spacing w:before="0" w:beforeAutospacing="0" w:after="0" w:afterAutospacing="0"/>
        <w:ind w:left="1440"/>
        <w:rPr>
          <w:color w:val="000000" w:themeColor="text1"/>
        </w:rPr>
      </w:pPr>
    </w:p>
    <w:p w:rsidR="0082591A" w:rsidRPr="009E58B0" w:rsidRDefault="0082591A" w:rsidP="007F6D65">
      <w:pPr>
        <w:spacing w:after="0" w:line="240" w:lineRule="auto"/>
        <w:ind w:left="1440"/>
        <w:jc w:val="both"/>
        <w:rPr>
          <w:lang w:val="de-DE"/>
        </w:rPr>
      </w:pPr>
      <w:r w:rsidRPr="009E58B0">
        <w:rPr>
          <w:lang w:val="de-DE"/>
        </w:rPr>
        <w:t>Art. 1-11, 52 genfer Abkommen I - SR 0.518.12</w:t>
      </w:r>
    </w:p>
    <w:p w:rsidR="0082591A" w:rsidRPr="009E58B0" w:rsidRDefault="0082591A" w:rsidP="007F6D65">
      <w:pPr>
        <w:spacing w:after="0" w:line="240" w:lineRule="auto"/>
        <w:ind w:left="1440"/>
        <w:jc w:val="both"/>
        <w:rPr>
          <w:lang w:val="de-DE"/>
        </w:rPr>
      </w:pPr>
      <w:r w:rsidRPr="009E58B0">
        <w:rPr>
          <w:lang w:val="de-DE"/>
        </w:rPr>
        <w:t>Art. 1-11, 53 genfer Abkommen II - SR 0.518.23</w:t>
      </w:r>
    </w:p>
    <w:p w:rsidR="0082591A" w:rsidRPr="009E58B0" w:rsidRDefault="0082591A" w:rsidP="007F6D65">
      <w:pPr>
        <w:spacing w:after="0" w:line="240" w:lineRule="auto"/>
        <w:ind w:left="1440"/>
        <w:jc w:val="both"/>
        <w:rPr>
          <w:lang w:val="de-DE"/>
        </w:rPr>
      </w:pPr>
      <w:r w:rsidRPr="009E58B0">
        <w:rPr>
          <w:lang w:val="de-DE"/>
        </w:rPr>
        <w:t>Art. 1-11, 104, 132 genfer Abkommen III - SR 0.518.42</w:t>
      </w:r>
    </w:p>
    <w:p w:rsidR="0082591A" w:rsidRPr="009E58B0" w:rsidRDefault="0082591A" w:rsidP="007F6D65">
      <w:pPr>
        <w:spacing w:after="0" w:line="240" w:lineRule="auto"/>
        <w:ind w:left="1440"/>
        <w:jc w:val="both"/>
        <w:rPr>
          <w:lang w:val="de-DE"/>
        </w:rPr>
      </w:pPr>
      <w:r w:rsidRPr="009E58B0">
        <w:rPr>
          <w:lang w:val="de-DE"/>
        </w:rPr>
        <w:t xml:space="preserve">Art. 1-12, 149 genfer Abkommen IV - SR 0.518.51 </w:t>
      </w:r>
    </w:p>
    <w:p w:rsidR="0082591A" w:rsidRPr="009E58B0" w:rsidRDefault="0082591A" w:rsidP="007F6D65">
      <w:pPr>
        <w:pStyle w:val="StandardWeb"/>
        <w:spacing w:before="0" w:beforeAutospacing="0" w:after="0" w:afterAutospacing="0"/>
        <w:ind w:left="360"/>
        <w:rPr>
          <w:color w:val="000000" w:themeColor="text1"/>
        </w:rPr>
      </w:pPr>
    </w:p>
    <w:p w:rsidR="008C0324" w:rsidRPr="009E58B0" w:rsidRDefault="00F641E4" w:rsidP="007F6D65">
      <w:pPr>
        <w:pStyle w:val="StandardWeb"/>
        <w:numPr>
          <w:ilvl w:val="0"/>
          <w:numId w:val="14"/>
        </w:numPr>
        <w:spacing w:before="0" w:beforeAutospacing="0" w:after="0" w:afterAutospacing="0"/>
        <w:ind w:right="-1141"/>
        <w:rPr>
          <w:color w:val="000000" w:themeColor="text1"/>
        </w:rPr>
      </w:pPr>
      <w:r w:rsidRPr="009E58B0">
        <w:rPr>
          <w:color w:val="000000" w:themeColor="text1"/>
        </w:rPr>
        <w:t>I</w:t>
      </w:r>
      <w:r w:rsidR="008C0324" w:rsidRPr="009E58B0">
        <w:rPr>
          <w:color w:val="000000" w:themeColor="text1"/>
        </w:rPr>
        <w:t xml:space="preserve">nnerstaatliche Verwaltungs- und Gerichtswege sind </w:t>
      </w:r>
      <w:r w:rsidRPr="009E58B0">
        <w:rPr>
          <w:color w:val="000000" w:themeColor="text1"/>
        </w:rPr>
        <w:t xml:space="preserve">im Völkerrecht </w:t>
      </w:r>
      <w:r w:rsidR="001F6416" w:rsidRPr="009E58B0">
        <w:rPr>
          <w:color w:val="000000" w:themeColor="text1"/>
        </w:rPr>
        <w:t xml:space="preserve">wegen Unzuständigkeit und kraft Gesetz und Völkerrecht </w:t>
      </w:r>
      <w:r w:rsidR="008C0324" w:rsidRPr="009E58B0">
        <w:rPr>
          <w:color w:val="000000" w:themeColor="text1"/>
        </w:rPr>
        <w:t>ausgeschlossen</w:t>
      </w:r>
      <w:r w:rsidR="001F6416" w:rsidRPr="009E58B0">
        <w:rPr>
          <w:color w:val="000000" w:themeColor="text1"/>
        </w:rPr>
        <w:t xml:space="preserve"> (Art. 3, 32, 56 UN-RES 56/83)</w:t>
      </w:r>
      <w:r w:rsidR="008C0324" w:rsidRPr="009E58B0">
        <w:rPr>
          <w:color w:val="000000" w:themeColor="text1"/>
        </w:rPr>
        <w:t>.</w:t>
      </w:r>
    </w:p>
    <w:p w:rsidR="00F641E4" w:rsidRPr="009E58B0" w:rsidRDefault="00F641E4" w:rsidP="007F6D65">
      <w:pPr>
        <w:pStyle w:val="StandardWeb"/>
        <w:numPr>
          <w:ilvl w:val="0"/>
          <w:numId w:val="14"/>
        </w:numPr>
        <w:spacing w:before="0" w:beforeAutospacing="0" w:after="0" w:afterAutospacing="0"/>
        <w:ind w:right="-858"/>
        <w:rPr>
          <w:color w:val="000000" w:themeColor="text1"/>
        </w:rPr>
      </w:pPr>
      <w:r w:rsidRPr="009E58B0">
        <w:rPr>
          <w:color w:val="000000" w:themeColor="text1"/>
        </w:rPr>
        <w:t xml:space="preserve">Die ANACOK-Stiftung als Delegation ist im Bereich des Vollzugs im Völkerrecht der genfer Sonderabkommen – Teil V Art. 1-12, 132, 140, 142-149 </w:t>
      </w:r>
      <w:r w:rsidR="005A64AE" w:rsidRPr="009E58B0">
        <w:rPr>
          <w:color w:val="000000" w:themeColor="text1"/>
        </w:rPr>
        <w:t>g</w:t>
      </w:r>
      <w:r w:rsidRPr="009E58B0">
        <w:rPr>
          <w:color w:val="000000" w:themeColor="text1"/>
        </w:rPr>
        <w:t>enfer Ab</w:t>
      </w:r>
      <w:r w:rsidR="005A64AE" w:rsidRPr="009E58B0">
        <w:rPr>
          <w:color w:val="000000" w:themeColor="text1"/>
        </w:rPr>
        <w:t>kommen tätig.</w:t>
      </w:r>
      <w:r w:rsidRPr="009E58B0">
        <w:rPr>
          <w:color w:val="000000" w:themeColor="text1"/>
        </w:rPr>
        <w:t xml:space="preserve">  </w:t>
      </w:r>
    </w:p>
    <w:p w:rsidR="008C0324" w:rsidRPr="009E58B0" w:rsidRDefault="008C0324" w:rsidP="007F6D65">
      <w:pPr>
        <w:pStyle w:val="StandardWeb"/>
        <w:numPr>
          <w:ilvl w:val="0"/>
          <w:numId w:val="14"/>
        </w:numPr>
        <w:spacing w:before="0" w:beforeAutospacing="0" w:after="0" w:afterAutospacing="0"/>
        <w:ind w:right="-1141"/>
        <w:rPr>
          <w:color w:val="000000" w:themeColor="text1"/>
        </w:rPr>
      </w:pPr>
      <w:r w:rsidRPr="009E58B0">
        <w:rPr>
          <w:color w:val="000000" w:themeColor="text1"/>
        </w:rPr>
        <w:t xml:space="preserve">Verzögerungen </w:t>
      </w:r>
      <w:r w:rsidR="005A64AE" w:rsidRPr="009E58B0">
        <w:rPr>
          <w:color w:val="000000" w:themeColor="text1"/>
        </w:rPr>
        <w:t xml:space="preserve">oder Behinderungen sind </w:t>
      </w:r>
      <w:r w:rsidRPr="009E58B0">
        <w:rPr>
          <w:color w:val="000000" w:themeColor="text1"/>
        </w:rPr>
        <w:t xml:space="preserve">fortdauernde </w:t>
      </w:r>
      <w:r w:rsidR="005A64AE" w:rsidRPr="009E58B0">
        <w:rPr>
          <w:color w:val="000000" w:themeColor="text1"/>
        </w:rPr>
        <w:t xml:space="preserve">oder aggressive </w:t>
      </w:r>
      <w:r w:rsidR="001F6416" w:rsidRPr="009E58B0">
        <w:rPr>
          <w:color w:val="000000" w:themeColor="text1"/>
        </w:rPr>
        <w:t>Völkerrecht</w:t>
      </w:r>
      <w:r w:rsidRPr="009E58B0">
        <w:rPr>
          <w:color w:val="000000" w:themeColor="text1"/>
        </w:rPr>
        <w:t>verletzungen</w:t>
      </w:r>
      <w:r w:rsidR="005A64AE" w:rsidRPr="009E58B0">
        <w:rPr>
          <w:color w:val="000000" w:themeColor="text1"/>
        </w:rPr>
        <w:t>.</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F641E4" w:rsidRPr="009E58B0" w:rsidRDefault="00F641E4" w:rsidP="007F6D65">
      <w:pPr>
        <w:spacing w:after="0" w:line="240" w:lineRule="auto"/>
        <w:rPr>
          <w:rFonts w:ascii="Times New Roman" w:hAnsi="Times New Roman" w:cs="Times New Roman"/>
          <w:color w:val="000000" w:themeColor="text1"/>
          <w:sz w:val="24"/>
          <w:szCs w:val="24"/>
          <w:lang w:val="de-DE"/>
        </w:rPr>
      </w:pPr>
    </w:p>
    <w:p w:rsidR="00F641E4" w:rsidRPr="009E58B0" w:rsidRDefault="00F641E4" w:rsidP="007F6D65">
      <w:pPr>
        <w:spacing w:after="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DB7A97" w:rsidRDefault="00DB7A97" w:rsidP="007F6D65">
      <w:pPr>
        <w:pStyle w:val="berschrift3"/>
        <w:spacing w:before="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8</w:t>
      </w:r>
      <w:r w:rsidR="005A64AE" w:rsidRPr="009E58B0">
        <w:rPr>
          <w:rFonts w:ascii="Times New Roman" w:hAnsi="Times New Roman" w:cs="Times New Roman"/>
          <w:color w:val="000000" w:themeColor="text1"/>
          <w:sz w:val="24"/>
          <w:szCs w:val="24"/>
          <w:lang w:val="de-DE"/>
        </w:rPr>
        <w:t xml:space="preserve"> - </w:t>
      </w:r>
      <w:r w:rsidRPr="009E58B0">
        <w:rPr>
          <w:rStyle w:val="Fett"/>
          <w:rFonts w:ascii="Times New Roman" w:hAnsi="Times New Roman" w:cs="Times New Roman"/>
          <w:color w:val="000000" w:themeColor="text1"/>
          <w:sz w:val="24"/>
          <w:szCs w:val="24"/>
          <w:lang w:val="de-DE"/>
        </w:rPr>
        <w:t>Vorrechte und Immunitäten</w:t>
      </w:r>
    </w:p>
    <w:p w:rsidR="005A64AE" w:rsidRPr="009E58B0" w:rsidRDefault="005A64AE" w:rsidP="007F6D65">
      <w:pPr>
        <w:pStyle w:val="StandardWeb"/>
        <w:spacing w:before="0" w:beforeAutospacing="0" w:after="0" w:afterAutospacing="0"/>
        <w:rPr>
          <w:color w:val="000000" w:themeColor="text1"/>
        </w:rPr>
      </w:pPr>
    </w:p>
    <w:p w:rsidR="008C0324" w:rsidRDefault="008C0324" w:rsidP="007F6D65">
      <w:pPr>
        <w:pStyle w:val="StandardWeb"/>
        <w:spacing w:before="0" w:beforeAutospacing="0" w:after="0" w:afterAutospacing="0"/>
        <w:rPr>
          <w:color w:val="000000" w:themeColor="text1"/>
        </w:rPr>
      </w:pPr>
      <w:r w:rsidRPr="009E58B0">
        <w:rPr>
          <w:color w:val="000000" w:themeColor="text1"/>
        </w:rPr>
        <w:t xml:space="preserve">Die ANACOK-Akademie besitzt weltweit </w:t>
      </w:r>
      <w:r w:rsidR="00A208AD">
        <w:rPr>
          <w:color w:val="000000" w:themeColor="text1"/>
        </w:rPr>
        <w:t>in allen Staaten</w:t>
      </w:r>
      <w:r w:rsidRPr="009E58B0">
        <w:rPr>
          <w:color w:val="000000" w:themeColor="text1"/>
        </w:rPr>
        <w:t>:</w:t>
      </w:r>
    </w:p>
    <w:p w:rsidR="00A208AD" w:rsidRPr="009E58B0" w:rsidRDefault="00A208AD" w:rsidP="007F6D65">
      <w:pPr>
        <w:pStyle w:val="StandardWeb"/>
        <w:spacing w:before="0" w:beforeAutospacing="0" w:after="0" w:afterAutospacing="0"/>
        <w:rPr>
          <w:color w:val="000000" w:themeColor="text1"/>
        </w:rPr>
      </w:pPr>
    </w:p>
    <w:p w:rsidR="008C0324" w:rsidRPr="009E58B0" w:rsidRDefault="008C0324" w:rsidP="007F6D65">
      <w:pPr>
        <w:pStyle w:val="StandardWeb"/>
        <w:spacing w:before="0" w:beforeAutospacing="0" w:after="0" w:afterAutospacing="0"/>
        <w:rPr>
          <w:color w:val="000000" w:themeColor="text1"/>
        </w:rPr>
      </w:pPr>
      <w:r w:rsidRPr="009E58B0">
        <w:rPr>
          <w:color w:val="000000" w:themeColor="text1"/>
        </w:rPr>
        <w:t>Körperschaftsstatus</w:t>
      </w:r>
      <w:r w:rsidRPr="009E58B0">
        <w:rPr>
          <w:color w:val="000000" w:themeColor="text1"/>
        </w:rPr>
        <w:br/>
        <w:t>Dienstherrenfähigkeit</w:t>
      </w:r>
      <w:r w:rsidRPr="009E58B0">
        <w:rPr>
          <w:color w:val="000000" w:themeColor="text1"/>
        </w:rPr>
        <w:br/>
        <w:t>Organisationsgewalt</w:t>
      </w:r>
      <w:r w:rsidR="005A64AE" w:rsidRPr="009E58B0">
        <w:rPr>
          <w:color w:val="000000" w:themeColor="text1"/>
        </w:rPr>
        <w:br/>
        <w:t>Rechtdurch</w:t>
      </w:r>
      <w:r w:rsidRPr="009E58B0">
        <w:rPr>
          <w:color w:val="000000" w:themeColor="text1"/>
        </w:rPr>
        <w:t>setzungsgewalt im ZS/VR</w:t>
      </w:r>
      <w:r w:rsidRPr="009E58B0">
        <w:rPr>
          <w:color w:val="000000" w:themeColor="text1"/>
        </w:rPr>
        <w:br/>
        <w:t>Parochialrecht</w:t>
      </w:r>
      <w:r w:rsidRPr="009E58B0">
        <w:rPr>
          <w:color w:val="000000" w:themeColor="text1"/>
        </w:rPr>
        <w:br/>
        <w:t>öffentliches Sachenrecht</w:t>
      </w:r>
      <w:r w:rsidRPr="009E58B0">
        <w:rPr>
          <w:color w:val="000000" w:themeColor="text1"/>
        </w:rPr>
        <w:br/>
        <w:t>Steuer- und Gebührenbefreiung</w:t>
      </w:r>
      <w:r w:rsidRPr="009E58B0">
        <w:rPr>
          <w:color w:val="000000" w:themeColor="text1"/>
        </w:rPr>
        <w:br/>
        <w:t>Insolvenzunfähigkeit</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5A64AE" w:rsidRPr="009E58B0" w:rsidRDefault="005A64AE"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9</w:t>
      </w:r>
      <w:r w:rsidR="005A64AE" w:rsidRPr="009E58B0">
        <w:rPr>
          <w:rFonts w:ascii="Times New Roman" w:hAnsi="Times New Roman" w:cs="Times New Roman"/>
          <w:color w:val="000000" w:themeColor="text1"/>
          <w:sz w:val="24"/>
          <w:szCs w:val="24"/>
          <w:lang w:val="de-DE"/>
        </w:rPr>
        <w:t xml:space="preserve"> </w:t>
      </w:r>
      <w:r w:rsidR="009E58B0" w:rsidRPr="009E58B0">
        <w:rPr>
          <w:rFonts w:ascii="Times New Roman" w:hAnsi="Times New Roman" w:cs="Times New Roman"/>
          <w:color w:val="000000" w:themeColor="text1"/>
          <w:sz w:val="24"/>
          <w:szCs w:val="24"/>
          <w:lang w:val="de-DE"/>
        </w:rPr>
        <w:t>–</w:t>
      </w:r>
      <w:r w:rsidR="005A64AE" w:rsidRPr="009E58B0">
        <w:rPr>
          <w:rFonts w:ascii="Times New Roman" w:hAnsi="Times New Roman" w:cs="Times New Roman"/>
          <w:color w:val="000000" w:themeColor="text1"/>
          <w:sz w:val="24"/>
          <w:szCs w:val="24"/>
          <w:lang w:val="de-DE"/>
        </w:rPr>
        <w:t xml:space="preserve"> </w:t>
      </w:r>
      <w:r w:rsidRPr="009E58B0">
        <w:rPr>
          <w:rStyle w:val="Fett"/>
          <w:rFonts w:ascii="Times New Roman" w:hAnsi="Times New Roman" w:cs="Times New Roman"/>
          <w:color w:val="000000" w:themeColor="text1"/>
          <w:sz w:val="24"/>
          <w:szCs w:val="24"/>
          <w:lang w:val="de-DE"/>
        </w:rPr>
        <w:t>Unverletzlichkeit</w:t>
      </w:r>
    </w:p>
    <w:p w:rsidR="009E58B0" w:rsidRPr="009E58B0" w:rsidRDefault="009E58B0" w:rsidP="007F6D65">
      <w:pPr>
        <w:spacing w:after="0" w:line="240" w:lineRule="auto"/>
        <w:rPr>
          <w:sz w:val="24"/>
          <w:szCs w:val="24"/>
          <w:lang w:val="de-DE"/>
        </w:rPr>
      </w:pPr>
    </w:p>
    <w:p w:rsidR="007A736B" w:rsidRDefault="007A736B" w:rsidP="007F6D65">
      <w:pPr>
        <w:numPr>
          <w:ilvl w:val="0"/>
          <w:numId w:val="21"/>
        </w:num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Alle Staaten sind Verpflichtungsstaaten der UN-Charta und der genfer Sonderabkommen sind. Es bedarf also keiner weiteren Akzeptanz für den Zivilschutz und dem Rechtauftrag der ANACOK-Stiftung.   </w:t>
      </w:r>
    </w:p>
    <w:p w:rsidR="009E58B0" w:rsidRPr="00E20A12" w:rsidRDefault="009E58B0" w:rsidP="007F6D65">
      <w:pPr>
        <w:numPr>
          <w:ilvl w:val="0"/>
          <w:numId w:val="21"/>
        </w:numPr>
        <w:spacing w:after="0" w:line="240" w:lineRule="auto"/>
        <w:rPr>
          <w:rFonts w:ascii="Times New Roman" w:hAnsi="Times New Roman" w:cs="Times New Roman"/>
          <w:sz w:val="24"/>
          <w:szCs w:val="24"/>
          <w:lang w:val="de-DE"/>
        </w:rPr>
      </w:pPr>
      <w:r w:rsidRPr="00E20A12">
        <w:rPr>
          <w:rFonts w:ascii="Times New Roman" w:hAnsi="Times New Roman" w:cs="Times New Roman"/>
          <w:sz w:val="24"/>
          <w:szCs w:val="24"/>
          <w:lang w:val="de-DE"/>
        </w:rPr>
        <w:t>Die Organisation ANACO</w:t>
      </w:r>
      <w:r w:rsidR="007A736B" w:rsidRPr="00E20A12">
        <w:rPr>
          <w:rFonts w:ascii="Times New Roman" w:hAnsi="Times New Roman" w:cs="Times New Roman"/>
          <w:sz w:val="24"/>
          <w:szCs w:val="24"/>
          <w:lang w:val="de-DE"/>
        </w:rPr>
        <w:t>K-Stiftung</w:t>
      </w:r>
      <w:r w:rsidRPr="00E20A12">
        <w:rPr>
          <w:rFonts w:ascii="Times New Roman" w:hAnsi="Times New Roman" w:cs="Times New Roman"/>
          <w:sz w:val="24"/>
          <w:szCs w:val="24"/>
          <w:lang w:val="de-DE"/>
        </w:rPr>
        <w:t xml:space="preserve">, die Operationen und </w:t>
      </w:r>
      <w:r w:rsidR="007A736B" w:rsidRPr="00E20A12">
        <w:rPr>
          <w:rFonts w:ascii="Times New Roman" w:hAnsi="Times New Roman" w:cs="Times New Roman"/>
          <w:sz w:val="24"/>
          <w:szCs w:val="24"/>
          <w:lang w:val="de-DE"/>
        </w:rPr>
        <w:t xml:space="preserve">Embleme </w:t>
      </w:r>
      <w:r w:rsidR="00EA1850" w:rsidRPr="00E20A12">
        <w:rPr>
          <w:rFonts w:ascii="Times New Roman" w:hAnsi="Times New Roman" w:cs="Times New Roman"/>
          <w:sz w:val="24"/>
          <w:szCs w:val="24"/>
          <w:lang w:val="de-DE"/>
        </w:rPr>
        <w:t>im unmittelbar zwingenden  und öffentlichen</w:t>
      </w:r>
      <w:r w:rsidRPr="00E20A12">
        <w:rPr>
          <w:rFonts w:ascii="Times New Roman" w:hAnsi="Times New Roman" w:cs="Times New Roman"/>
          <w:sz w:val="24"/>
          <w:szCs w:val="24"/>
          <w:lang w:val="de-DE"/>
        </w:rPr>
        <w:t xml:space="preserve"> Völkerrecht </w:t>
      </w:r>
      <w:r w:rsidR="007A736B" w:rsidRPr="00E20A12">
        <w:rPr>
          <w:rFonts w:ascii="Times New Roman" w:hAnsi="Times New Roman" w:cs="Times New Roman"/>
          <w:sz w:val="24"/>
          <w:szCs w:val="24"/>
          <w:lang w:val="de-DE"/>
        </w:rPr>
        <w:t>des Zivilschutzes im Aufgabenbereich der Schutzmacht genießen</w:t>
      </w:r>
      <w:r w:rsidRPr="00E20A12">
        <w:rPr>
          <w:rFonts w:ascii="Times New Roman" w:hAnsi="Times New Roman" w:cs="Times New Roman"/>
          <w:sz w:val="24"/>
          <w:szCs w:val="24"/>
          <w:lang w:val="de-DE"/>
        </w:rPr>
        <w:t xml:space="preserve"> </w:t>
      </w:r>
      <w:r w:rsidR="00EA1850" w:rsidRPr="00E20A12">
        <w:rPr>
          <w:rFonts w:ascii="Times New Roman" w:hAnsi="Times New Roman" w:cs="Times New Roman"/>
          <w:sz w:val="24"/>
          <w:szCs w:val="24"/>
          <w:lang w:val="de-DE"/>
        </w:rPr>
        <w:t>weltweit die besonderen Vorrechte in Immunitäten in der Subsidiarität, die zur Verwirklichung der Gut-Dienst-</w:t>
      </w:r>
      <w:r w:rsidRPr="00E20A12">
        <w:rPr>
          <w:rFonts w:ascii="Times New Roman" w:hAnsi="Times New Roman" w:cs="Times New Roman"/>
          <w:sz w:val="24"/>
          <w:szCs w:val="24"/>
          <w:lang w:val="de-DE"/>
        </w:rPr>
        <w:t xml:space="preserve">Ziele notwendig </w:t>
      </w:r>
      <w:r w:rsidR="00EA1850" w:rsidRPr="00E20A12">
        <w:rPr>
          <w:rFonts w:ascii="Times New Roman" w:hAnsi="Times New Roman" w:cs="Times New Roman"/>
          <w:sz w:val="24"/>
          <w:szCs w:val="24"/>
          <w:lang w:val="de-DE"/>
        </w:rPr>
        <w:t xml:space="preserve">und erforderlich </w:t>
      </w:r>
      <w:r w:rsidR="00E20A12" w:rsidRPr="00E20A12">
        <w:rPr>
          <w:rFonts w:ascii="Times New Roman" w:hAnsi="Times New Roman" w:cs="Times New Roman"/>
          <w:sz w:val="24"/>
          <w:szCs w:val="24"/>
          <w:lang w:val="de-DE"/>
        </w:rPr>
        <w:t xml:space="preserve">sind, </w:t>
      </w:r>
      <w:r w:rsidRPr="00E20A12">
        <w:rPr>
          <w:rFonts w:ascii="Times New Roman" w:hAnsi="Times New Roman" w:cs="Times New Roman"/>
          <w:sz w:val="24"/>
          <w:szCs w:val="24"/>
          <w:lang w:val="de-DE"/>
        </w:rPr>
        <w:t>u</w:t>
      </w:r>
      <w:r w:rsidR="00E20A12">
        <w:rPr>
          <w:rFonts w:ascii="Times New Roman" w:hAnsi="Times New Roman" w:cs="Times New Roman"/>
          <w:sz w:val="24"/>
          <w:szCs w:val="24"/>
          <w:lang w:val="de-DE"/>
        </w:rPr>
        <w:t xml:space="preserve">m in voller Unabhängigkeit </w:t>
      </w:r>
      <w:r w:rsidRPr="00E20A12">
        <w:rPr>
          <w:rFonts w:ascii="Times New Roman" w:hAnsi="Times New Roman" w:cs="Times New Roman"/>
          <w:sz w:val="24"/>
          <w:szCs w:val="24"/>
          <w:lang w:val="de-DE"/>
        </w:rPr>
        <w:t>in Verbindung mit der Organisation stehenden Aufgaben in der natürlichen Garantenpflicht erfüllen zu können.</w:t>
      </w:r>
    </w:p>
    <w:p w:rsidR="009E58B0" w:rsidRPr="009E58B0" w:rsidRDefault="009E58B0" w:rsidP="007F6D65">
      <w:pPr>
        <w:numPr>
          <w:ilvl w:val="0"/>
          <w:numId w:val="21"/>
        </w:numPr>
        <w:spacing w:after="0" w:line="240" w:lineRule="auto"/>
        <w:rPr>
          <w:rFonts w:ascii="Times New Roman" w:hAnsi="Times New Roman" w:cs="Times New Roman"/>
          <w:sz w:val="24"/>
          <w:szCs w:val="24"/>
          <w:lang w:val="de-DE"/>
        </w:rPr>
      </w:pPr>
      <w:r w:rsidRPr="009E58B0">
        <w:rPr>
          <w:rFonts w:ascii="Times New Roman" w:hAnsi="Times New Roman" w:cs="Times New Roman"/>
          <w:b/>
          <w:bCs/>
          <w:sz w:val="24"/>
          <w:szCs w:val="24"/>
          <w:lang w:val="de-DE"/>
        </w:rPr>
        <w:t>Immunität der Vermögenswerte/Archive</w:t>
      </w:r>
    </w:p>
    <w:p w:rsidR="00E20A12" w:rsidRDefault="00E20A12" w:rsidP="007F6D65">
      <w:pPr>
        <w:spacing w:after="0" w:line="240" w:lineRule="auto"/>
        <w:rPr>
          <w:rFonts w:ascii="Times New Roman" w:hAnsi="Times New Roman" w:cs="Times New Roman"/>
          <w:sz w:val="24"/>
          <w:szCs w:val="24"/>
          <w:lang w:val="de-DE"/>
        </w:rPr>
      </w:pPr>
    </w:p>
    <w:p w:rsidR="009E58B0" w:rsidRPr="009E58B0" w:rsidRDefault="009E58B0" w:rsidP="007F6D65">
      <w:pPr>
        <w:spacing w:after="0" w:line="240" w:lineRule="auto"/>
        <w:ind w:left="720"/>
        <w:rPr>
          <w:rFonts w:ascii="Times New Roman" w:hAnsi="Times New Roman" w:cs="Times New Roman"/>
          <w:sz w:val="24"/>
          <w:szCs w:val="24"/>
          <w:lang w:val="de-DE"/>
        </w:rPr>
      </w:pPr>
      <w:r w:rsidRPr="009E58B0">
        <w:rPr>
          <w:rFonts w:ascii="Times New Roman" w:hAnsi="Times New Roman" w:cs="Times New Roman"/>
          <w:sz w:val="24"/>
          <w:szCs w:val="24"/>
          <w:lang w:val="de-DE"/>
        </w:rPr>
        <w:t>Die Vermögenswerte der Gründungsorganisationen</w:t>
      </w:r>
      <w:r w:rsidR="00E20A12">
        <w:rPr>
          <w:rFonts w:ascii="Times New Roman" w:hAnsi="Times New Roman" w:cs="Times New Roman"/>
          <w:sz w:val="24"/>
          <w:szCs w:val="24"/>
          <w:lang w:val="de-DE"/>
        </w:rPr>
        <w:t xml:space="preserve">, das </w:t>
      </w:r>
      <w:proofErr w:type="spellStart"/>
      <w:r w:rsidR="00E20A12">
        <w:rPr>
          <w:rFonts w:ascii="Times New Roman" w:hAnsi="Times New Roman" w:cs="Times New Roman"/>
          <w:sz w:val="24"/>
          <w:szCs w:val="24"/>
          <w:lang w:val="de-DE"/>
        </w:rPr>
        <w:t>ZentralMelderAmt</w:t>
      </w:r>
      <w:proofErr w:type="spellEnd"/>
      <w:r w:rsidR="00E20A12">
        <w:rPr>
          <w:rFonts w:ascii="Times New Roman" w:hAnsi="Times New Roman" w:cs="Times New Roman"/>
          <w:sz w:val="24"/>
          <w:szCs w:val="24"/>
          <w:lang w:val="de-DE"/>
        </w:rPr>
        <w:t xml:space="preserve"> des Zivilschutzes in ANKARA</w:t>
      </w:r>
      <w:r w:rsidRPr="009E58B0">
        <w:rPr>
          <w:rFonts w:ascii="Times New Roman" w:hAnsi="Times New Roman" w:cs="Times New Roman"/>
          <w:sz w:val="24"/>
          <w:szCs w:val="24"/>
          <w:lang w:val="de-DE"/>
        </w:rPr>
        <w:t xml:space="preserve">, gleichviel wo und in wessen Besitz sie sich befinden, genießen Immunität vor Durchsuchung, Beschlagnahme, Einziehung, </w:t>
      </w:r>
      <w:proofErr w:type="spellStart"/>
      <w:r w:rsidRPr="009E58B0">
        <w:rPr>
          <w:rFonts w:ascii="Times New Roman" w:hAnsi="Times New Roman" w:cs="Times New Roman"/>
          <w:sz w:val="24"/>
          <w:szCs w:val="24"/>
          <w:lang w:val="de-DE"/>
        </w:rPr>
        <w:t>Enteig-nung</w:t>
      </w:r>
      <w:proofErr w:type="spellEnd"/>
      <w:r w:rsidRPr="009E58B0">
        <w:rPr>
          <w:rFonts w:ascii="Times New Roman" w:hAnsi="Times New Roman" w:cs="Times New Roman"/>
          <w:sz w:val="24"/>
          <w:szCs w:val="24"/>
          <w:lang w:val="de-DE"/>
        </w:rPr>
        <w:t xml:space="preserve"> und jeder anderen Form der Beeinträchtigung oder Wegnahme, sei es durch Regierungs- oder durch gesetzgebende Maßnahmen. Die Archive der Gründungsorganisationen, gleich wo sie sich befinden, sind unverletzlich, unveräußerlich, nicht verhandelbar und nicht </w:t>
      </w:r>
      <w:proofErr w:type="spellStart"/>
      <w:r w:rsidRPr="009E58B0">
        <w:rPr>
          <w:rFonts w:ascii="Times New Roman" w:hAnsi="Times New Roman" w:cs="Times New Roman"/>
          <w:sz w:val="24"/>
          <w:szCs w:val="24"/>
          <w:lang w:val="de-DE"/>
        </w:rPr>
        <w:t>justiziabel</w:t>
      </w:r>
      <w:proofErr w:type="spellEnd"/>
      <w:r w:rsidRPr="009E58B0">
        <w:rPr>
          <w:rFonts w:ascii="Times New Roman" w:hAnsi="Times New Roman" w:cs="Times New Roman"/>
          <w:sz w:val="24"/>
          <w:szCs w:val="24"/>
          <w:lang w:val="de-DE"/>
        </w:rPr>
        <w:t>. Dies gilt ebenso für elektronische Archive, Computerfestplatten oder sonstige im Rahmen elektronischer Datenverarbeitung erzeugten oder gespeicherten Daten</w:t>
      </w:r>
      <w:r w:rsidR="00E20A12">
        <w:rPr>
          <w:rFonts w:ascii="Times New Roman" w:hAnsi="Times New Roman" w:cs="Times New Roman"/>
          <w:sz w:val="24"/>
          <w:szCs w:val="24"/>
          <w:lang w:val="de-DE"/>
        </w:rPr>
        <w:t xml:space="preserve"> und Zivilschutzdokumente (</w:t>
      </w:r>
      <w:proofErr w:type="spellStart"/>
      <w:r w:rsidR="00E20A12">
        <w:rPr>
          <w:rFonts w:ascii="Times New Roman" w:hAnsi="Times New Roman" w:cs="Times New Roman"/>
          <w:sz w:val="24"/>
          <w:szCs w:val="24"/>
          <w:lang w:val="de-DE"/>
        </w:rPr>
        <w:t>Entrinitätskarten</w:t>
      </w:r>
      <w:proofErr w:type="spellEnd"/>
      <w:r w:rsidR="00E20A12">
        <w:rPr>
          <w:rFonts w:ascii="Times New Roman" w:hAnsi="Times New Roman" w:cs="Times New Roman"/>
          <w:sz w:val="24"/>
          <w:szCs w:val="24"/>
          <w:lang w:val="de-DE"/>
        </w:rPr>
        <w:t xml:space="preserve"> – im genfer Sonderabkommen bestimmt)</w:t>
      </w:r>
      <w:r w:rsidRPr="009E58B0">
        <w:rPr>
          <w:rFonts w:ascii="Times New Roman" w:hAnsi="Times New Roman" w:cs="Times New Roman"/>
          <w:sz w:val="24"/>
          <w:szCs w:val="24"/>
          <w:lang w:val="de-DE"/>
        </w:rPr>
        <w:t>.</w:t>
      </w:r>
    </w:p>
    <w:p w:rsidR="009E58B0" w:rsidRPr="009E58B0" w:rsidRDefault="009E58B0" w:rsidP="007F6D65">
      <w:pPr>
        <w:spacing w:after="0" w:line="240" w:lineRule="auto"/>
        <w:rPr>
          <w:rFonts w:ascii="Times New Roman" w:hAnsi="Times New Roman" w:cs="Times New Roman"/>
          <w:sz w:val="24"/>
          <w:szCs w:val="24"/>
          <w:lang w:val="de-DE"/>
        </w:rPr>
      </w:pPr>
    </w:p>
    <w:p w:rsidR="009E58B0" w:rsidRPr="009E58B0" w:rsidRDefault="009E58B0" w:rsidP="007F6D65">
      <w:pPr>
        <w:numPr>
          <w:ilvl w:val="1"/>
          <w:numId w:val="21"/>
        </w:numPr>
        <w:spacing w:after="0" w:line="240" w:lineRule="auto"/>
        <w:rPr>
          <w:rFonts w:ascii="Times New Roman" w:hAnsi="Times New Roman" w:cs="Times New Roman"/>
          <w:sz w:val="24"/>
          <w:szCs w:val="24"/>
          <w:lang w:val="de-DE"/>
        </w:rPr>
      </w:pPr>
      <w:r w:rsidRPr="009E58B0">
        <w:rPr>
          <w:rFonts w:ascii="Times New Roman" w:hAnsi="Times New Roman" w:cs="Times New Roman"/>
          <w:sz w:val="24"/>
          <w:szCs w:val="24"/>
          <w:lang w:val="de-DE"/>
        </w:rPr>
        <w:t xml:space="preserve">Gebäude und Gebäudeteile und das anliegende Gelände, die, wer immer ihr Eigentümer oder Besitzer ist, für die Zwecke </w:t>
      </w:r>
      <w:r w:rsidR="00E20A12">
        <w:rPr>
          <w:rFonts w:ascii="Times New Roman" w:hAnsi="Times New Roman" w:cs="Times New Roman"/>
          <w:sz w:val="24"/>
          <w:szCs w:val="24"/>
          <w:lang w:val="de-DE"/>
        </w:rPr>
        <w:t xml:space="preserve">im Völkerrecht </w:t>
      </w:r>
      <w:r w:rsidRPr="009E58B0">
        <w:rPr>
          <w:rFonts w:ascii="Times New Roman" w:hAnsi="Times New Roman" w:cs="Times New Roman"/>
          <w:sz w:val="24"/>
          <w:szCs w:val="24"/>
          <w:lang w:val="de-DE"/>
        </w:rPr>
        <w:t>benutzt werden,</w:t>
      </w:r>
    </w:p>
    <w:p w:rsidR="009E58B0" w:rsidRPr="009E58B0" w:rsidRDefault="009E58B0" w:rsidP="007F6D65">
      <w:pPr>
        <w:numPr>
          <w:ilvl w:val="1"/>
          <w:numId w:val="21"/>
        </w:numPr>
        <w:spacing w:after="0" w:line="240" w:lineRule="auto"/>
        <w:rPr>
          <w:rFonts w:ascii="Times New Roman" w:hAnsi="Times New Roman" w:cs="Times New Roman"/>
          <w:sz w:val="24"/>
          <w:szCs w:val="24"/>
          <w:lang w:val="de-DE"/>
        </w:rPr>
      </w:pPr>
      <w:r w:rsidRPr="009E58B0">
        <w:rPr>
          <w:rFonts w:ascii="Times New Roman" w:hAnsi="Times New Roman" w:cs="Times New Roman"/>
          <w:sz w:val="24"/>
          <w:szCs w:val="24"/>
          <w:lang w:val="de-DE"/>
        </w:rPr>
        <w:t>und Archive und alle Dokum</w:t>
      </w:r>
      <w:r w:rsidR="005C543D">
        <w:rPr>
          <w:rFonts w:ascii="Times New Roman" w:hAnsi="Times New Roman" w:cs="Times New Roman"/>
          <w:sz w:val="24"/>
          <w:szCs w:val="24"/>
          <w:lang w:val="de-DE"/>
        </w:rPr>
        <w:t>ente sowie Datenträger, die der Akademie ANACOK oder dem Zivilschutz g</w:t>
      </w:r>
      <w:r w:rsidRPr="009E58B0">
        <w:rPr>
          <w:rFonts w:ascii="Times New Roman" w:hAnsi="Times New Roman" w:cs="Times New Roman"/>
          <w:sz w:val="24"/>
          <w:szCs w:val="24"/>
          <w:lang w:val="de-DE"/>
        </w:rPr>
        <w:t>ehören oder sich in seinem Besitz befinden,</w:t>
      </w:r>
    </w:p>
    <w:p w:rsidR="009E58B0" w:rsidRPr="009E58B0" w:rsidRDefault="009E58B0" w:rsidP="007F6D65">
      <w:pPr>
        <w:spacing w:after="0" w:line="240" w:lineRule="auto"/>
        <w:rPr>
          <w:rFonts w:ascii="Times New Roman" w:hAnsi="Times New Roman" w:cs="Times New Roman"/>
          <w:sz w:val="24"/>
          <w:szCs w:val="24"/>
          <w:lang w:val="de-DE"/>
        </w:rPr>
      </w:pPr>
    </w:p>
    <w:p w:rsidR="009E58B0" w:rsidRPr="009E58B0" w:rsidRDefault="009E58B0" w:rsidP="007F6D65">
      <w:pPr>
        <w:spacing w:after="0" w:line="240" w:lineRule="auto"/>
        <w:rPr>
          <w:rFonts w:ascii="Times New Roman" w:hAnsi="Times New Roman" w:cs="Times New Roman"/>
          <w:sz w:val="24"/>
          <w:szCs w:val="24"/>
          <w:lang w:val="de-DE"/>
        </w:rPr>
      </w:pPr>
      <w:r w:rsidRPr="009E58B0">
        <w:rPr>
          <w:rFonts w:ascii="Times New Roman" w:hAnsi="Times New Roman" w:cs="Times New Roman"/>
          <w:sz w:val="24"/>
          <w:szCs w:val="24"/>
          <w:lang w:val="de-DE"/>
        </w:rPr>
        <w:tab/>
      </w:r>
      <w:r w:rsidRPr="009E58B0">
        <w:rPr>
          <w:rFonts w:ascii="Times New Roman" w:hAnsi="Times New Roman" w:cs="Times New Roman"/>
          <w:b/>
          <w:bCs/>
          <w:sz w:val="24"/>
          <w:szCs w:val="24"/>
          <w:lang w:val="de-DE"/>
        </w:rPr>
        <w:t xml:space="preserve">sind unverletzlich, unveräußerlich, nicht verhandelbar und nicht </w:t>
      </w:r>
      <w:proofErr w:type="spellStart"/>
      <w:r w:rsidRPr="009E58B0">
        <w:rPr>
          <w:rFonts w:ascii="Times New Roman" w:hAnsi="Times New Roman" w:cs="Times New Roman"/>
          <w:b/>
          <w:bCs/>
          <w:sz w:val="24"/>
          <w:szCs w:val="24"/>
          <w:lang w:val="de-DE"/>
        </w:rPr>
        <w:t>justiziabel</w:t>
      </w:r>
      <w:proofErr w:type="spellEnd"/>
      <w:r w:rsidRPr="009E58B0">
        <w:rPr>
          <w:rFonts w:ascii="Times New Roman" w:hAnsi="Times New Roman" w:cs="Times New Roman"/>
          <w:b/>
          <w:bCs/>
          <w:sz w:val="24"/>
          <w:szCs w:val="24"/>
          <w:lang w:val="de-DE"/>
        </w:rPr>
        <w:t>.</w:t>
      </w:r>
    </w:p>
    <w:p w:rsidR="009E58B0" w:rsidRPr="009E58B0" w:rsidRDefault="009E58B0" w:rsidP="007F6D65">
      <w:pPr>
        <w:spacing w:after="0" w:line="240" w:lineRule="auto"/>
        <w:rPr>
          <w:rFonts w:ascii="Times New Roman" w:hAnsi="Times New Roman" w:cs="Times New Roman"/>
          <w:sz w:val="24"/>
          <w:szCs w:val="24"/>
          <w:lang w:val="de-DE"/>
        </w:rPr>
      </w:pPr>
    </w:p>
    <w:p w:rsidR="009E58B0" w:rsidRPr="009E58B0" w:rsidRDefault="009E58B0" w:rsidP="007F6D65">
      <w:pPr>
        <w:spacing w:after="0" w:line="240" w:lineRule="auto"/>
        <w:rPr>
          <w:rFonts w:ascii="Times New Roman" w:hAnsi="Times New Roman" w:cs="Times New Roman"/>
          <w:b/>
          <w:bCs/>
          <w:sz w:val="24"/>
          <w:szCs w:val="24"/>
          <w:lang w:val="de-DE"/>
        </w:rPr>
      </w:pPr>
      <w:r w:rsidRPr="009E58B0">
        <w:rPr>
          <w:rFonts w:ascii="Times New Roman" w:hAnsi="Times New Roman" w:cs="Times New Roman"/>
          <w:b/>
          <w:bCs/>
          <w:sz w:val="24"/>
          <w:szCs w:val="24"/>
          <w:lang w:val="de-DE"/>
        </w:rPr>
        <w:t xml:space="preserve">     </w:t>
      </w:r>
      <w:r w:rsidR="005C543D">
        <w:rPr>
          <w:rFonts w:ascii="Times New Roman" w:hAnsi="Times New Roman" w:cs="Times New Roman"/>
          <w:b/>
          <w:bCs/>
          <w:sz w:val="24"/>
          <w:szCs w:val="24"/>
          <w:lang w:val="de-DE"/>
        </w:rPr>
        <w:t>Subsidiaritätsi</w:t>
      </w:r>
      <w:r w:rsidRPr="009E58B0">
        <w:rPr>
          <w:rFonts w:ascii="Times New Roman" w:hAnsi="Times New Roman" w:cs="Times New Roman"/>
          <w:b/>
          <w:bCs/>
          <w:sz w:val="24"/>
          <w:szCs w:val="24"/>
          <w:lang w:val="de-DE"/>
        </w:rPr>
        <w:t>mmunität der Organisationen</w:t>
      </w:r>
      <w:r w:rsidR="005C543D">
        <w:rPr>
          <w:rFonts w:ascii="Times New Roman" w:hAnsi="Times New Roman" w:cs="Times New Roman"/>
          <w:b/>
          <w:bCs/>
          <w:sz w:val="24"/>
          <w:szCs w:val="24"/>
          <w:lang w:val="de-DE"/>
        </w:rPr>
        <w:t xml:space="preserve">, Operationen und Embleme </w:t>
      </w:r>
      <w:r w:rsidRPr="009E58B0">
        <w:rPr>
          <w:rFonts w:ascii="Times New Roman" w:hAnsi="Times New Roman" w:cs="Times New Roman"/>
          <w:b/>
          <w:bCs/>
          <w:sz w:val="24"/>
          <w:szCs w:val="24"/>
          <w:lang w:val="de-DE"/>
        </w:rPr>
        <w:t xml:space="preserve"> der Schutzmacht: </w:t>
      </w:r>
    </w:p>
    <w:p w:rsidR="009E58B0" w:rsidRPr="009E58B0" w:rsidRDefault="009E58B0" w:rsidP="007F6D65">
      <w:pPr>
        <w:spacing w:after="0" w:line="240" w:lineRule="auto"/>
        <w:rPr>
          <w:rFonts w:ascii="Times New Roman" w:hAnsi="Times New Roman" w:cs="Times New Roman"/>
          <w:sz w:val="24"/>
          <w:szCs w:val="24"/>
          <w:lang w:val="de-DE"/>
        </w:rPr>
      </w:pPr>
    </w:p>
    <w:p w:rsidR="009E58B0" w:rsidRPr="009E58B0" w:rsidRDefault="005C543D" w:rsidP="007F6D65">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Alle </w:t>
      </w:r>
      <w:r w:rsidR="009E58B0" w:rsidRPr="009E58B0">
        <w:rPr>
          <w:rFonts w:ascii="Times New Roman" w:hAnsi="Times New Roman" w:cs="Times New Roman"/>
          <w:sz w:val="24"/>
          <w:szCs w:val="24"/>
          <w:lang w:val="de-DE"/>
        </w:rPr>
        <w:t xml:space="preserve"> </w:t>
      </w:r>
      <w:proofErr w:type="spellStart"/>
      <w:r w:rsidR="009E58B0" w:rsidRPr="009E58B0">
        <w:rPr>
          <w:rFonts w:ascii="Times New Roman" w:hAnsi="Times New Roman" w:cs="Times New Roman"/>
          <w:sz w:val="24"/>
          <w:szCs w:val="24"/>
          <w:lang w:val="de-DE"/>
        </w:rPr>
        <w:t>Derivatorganisationen</w:t>
      </w:r>
      <w:proofErr w:type="spellEnd"/>
      <w:r>
        <w:rPr>
          <w:rFonts w:ascii="Times New Roman" w:hAnsi="Times New Roman" w:cs="Times New Roman"/>
          <w:sz w:val="24"/>
          <w:szCs w:val="24"/>
          <w:lang w:val="de-DE"/>
        </w:rPr>
        <w:t xml:space="preserve">  des Zivilschutzes der Schutzmacht</w:t>
      </w:r>
      <w:r w:rsidR="009E58B0" w:rsidRPr="009E58B0">
        <w:rPr>
          <w:rFonts w:ascii="Times New Roman" w:hAnsi="Times New Roman" w:cs="Times New Roman"/>
          <w:sz w:val="24"/>
          <w:szCs w:val="24"/>
          <w:lang w:val="de-DE"/>
        </w:rPr>
        <w:t xml:space="preserve">, sowie entsprechend </w:t>
      </w:r>
      <w:r>
        <w:rPr>
          <w:rFonts w:ascii="Times New Roman" w:hAnsi="Times New Roman" w:cs="Times New Roman"/>
          <w:sz w:val="24"/>
          <w:szCs w:val="24"/>
          <w:lang w:val="de-DE"/>
        </w:rPr>
        <w:t>be</w:t>
      </w:r>
      <w:r w:rsidR="009E58B0" w:rsidRPr="009E58B0">
        <w:rPr>
          <w:rFonts w:ascii="Times New Roman" w:hAnsi="Times New Roman" w:cs="Times New Roman"/>
          <w:sz w:val="24"/>
          <w:szCs w:val="24"/>
          <w:lang w:val="de-DE"/>
        </w:rPr>
        <w:t xml:space="preserve">nannte </w:t>
      </w:r>
      <w:r>
        <w:rPr>
          <w:rFonts w:ascii="Times New Roman" w:hAnsi="Times New Roman" w:cs="Times New Roman"/>
          <w:sz w:val="24"/>
          <w:szCs w:val="24"/>
          <w:lang w:val="de-DE"/>
        </w:rPr>
        <w:t xml:space="preserve">Beamte und </w:t>
      </w:r>
      <w:r w:rsidR="009E58B0" w:rsidRPr="009E58B0">
        <w:rPr>
          <w:rFonts w:ascii="Times New Roman" w:hAnsi="Times New Roman" w:cs="Times New Roman"/>
          <w:sz w:val="24"/>
          <w:szCs w:val="24"/>
          <w:lang w:val="de-DE"/>
        </w:rPr>
        <w:t xml:space="preserve">Bedienstete sowie deren Familienangehörige, wird neben der Immunität im </w:t>
      </w:r>
      <w:r w:rsidR="009E58B0" w:rsidRPr="009E58B0">
        <w:rPr>
          <w:rFonts w:ascii="Times New Roman" w:hAnsi="Times New Roman" w:cs="Times New Roman"/>
          <w:sz w:val="24"/>
          <w:szCs w:val="24"/>
          <w:lang w:val="de-DE"/>
        </w:rPr>
        <w:tab/>
      </w:r>
      <w:r>
        <w:rPr>
          <w:rFonts w:ascii="Times New Roman" w:hAnsi="Times New Roman" w:cs="Times New Roman"/>
          <w:sz w:val="24"/>
          <w:szCs w:val="24"/>
          <w:lang w:val="de-DE"/>
        </w:rPr>
        <w:t xml:space="preserve">konsularischen und </w:t>
      </w:r>
      <w:r w:rsidR="009E58B0" w:rsidRPr="009E58B0">
        <w:rPr>
          <w:rFonts w:ascii="Times New Roman" w:hAnsi="Times New Roman" w:cs="Times New Roman"/>
          <w:sz w:val="24"/>
          <w:szCs w:val="24"/>
          <w:lang w:val="de-DE"/>
        </w:rPr>
        <w:t>dienstlichen Bereich auch die Immunität im privaten Bereich für die Dauer ihres Amt</w:t>
      </w:r>
      <w:r>
        <w:rPr>
          <w:rFonts w:ascii="Times New Roman" w:hAnsi="Times New Roman" w:cs="Times New Roman"/>
          <w:sz w:val="24"/>
          <w:szCs w:val="24"/>
          <w:lang w:val="de-DE"/>
        </w:rPr>
        <w:t>es und Dienstes</w:t>
      </w:r>
      <w:r w:rsidR="009E58B0" w:rsidRPr="009E58B0">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die </w:t>
      </w:r>
      <w:r w:rsidR="009E7077">
        <w:rPr>
          <w:rFonts w:ascii="Times New Roman" w:hAnsi="Times New Roman" w:cs="Times New Roman"/>
          <w:b/>
          <w:bCs/>
          <w:sz w:val="24"/>
          <w:szCs w:val="24"/>
          <w:lang w:val="de-DE"/>
        </w:rPr>
        <w:t>Subsidiaritätsi</w:t>
      </w:r>
      <w:r w:rsidR="009E7077" w:rsidRPr="009E58B0">
        <w:rPr>
          <w:rFonts w:ascii="Times New Roman" w:hAnsi="Times New Roman" w:cs="Times New Roman"/>
          <w:b/>
          <w:bCs/>
          <w:sz w:val="24"/>
          <w:szCs w:val="24"/>
          <w:lang w:val="de-DE"/>
        </w:rPr>
        <w:t>mmunität</w:t>
      </w:r>
      <w:r w:rsidR="009E58B0" w:rsidRPr="009E58B0">
        <w:rPr>
          <w:rFonts w:ascii="Times New Roman" w:hAnsi="Times New Roman" w:cs="Times New Roman"/>
          <w:sz w:val="24"/>
          <w:szCs w:val="24"/>
          <w:lang w:val="de-DE"/>
        </w:rPr>
        <w:t xml:space="preserve"> </w:t>
      </w:r>
      <w:r w:rsidR="009E7077">
        <w:rPr>
          <w:rFonts w:ascii="Times New Roman" w:hAnsi="Times New Roman" w:cs="Times New Roman"/>
          <w:sz w:val="24"/>
          <w:szCs w:val="24"/>
          <w:lang w:val="de-DE"/>
        </w:rPr>
        <w:t xml:space="preserve">im und mit Sonderrecht </w:t>
      </w:r>
      <w:r w:rsidR="009E58B0" w:rsidRPr="009E58B0">
        <w:rPr>
          <w:rFonts w:ascii="Times New Roman" w:hAnsi="Times New Roman" w:cs="Times New Roman"/>
          <w:sz w:val="24"/>
          <w:szCs w:val="24"/>
          <w:lang w:val="de-DE"/>
        </w:rPr>
        <w:t>zuerkannt.</w:t>
      </w:r>
    </w:p>
    <w:p w:rsidR="008C0324" w:rsidRPr="009E58B0" w:rsidRDefault="008C0324" w:rsidP="007F6D65">
      <w:pPr>
        <w:pStyle w:val="StandardWeb"/>
        <w:spacing w:before="0" w:beforeAutospacing="0" w:after="0" w:afterAutospacing="0"/>
        <w:ind w:left="360"/>
        <w:rPr>
          <w:color w:val="000000" w:themeColor="text1"/>
        </w:rPr>
      </w:pP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tabs>
          <w:tab w:val="left" w:pos="3203"/>
        </w:tabs>
        <w:spacing w:before="0" w:line="240" w:lineRule="auto"/>
        <w:rPr>
          <w:rStyle w:val="Fett"/>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10</w:t>
      </w:r>
      <w:r w:rsidR="005A64AE" w:rsidRPr="009E58B0">
        <w:rPr>
          <w:rFonts w:ascii="Times New Roman" w:hAnsi="Times New Roman" w:cs="Times New Roman"/>
          <w:color w:val="000000" w:themeColor="text1"/>
          <w:sz w:val="24"/>
          <w:szCs w:val="24"/>
          <w:lang w:val="de-DE"/>
        </w:rPr>
        <w:t xml:space="preserve"> </w:t>
      </w:r>
      <w:r w:rsidRPr="009E58B0">
        <w:rPr>
          <w:rStyle w:val="Fett"/>
          <w:rFonts w:ascii="Times New Roman" w:hAnsi="Times New Roman" w:cs="Times New Roman"/>
          <w:color w:val="000000" w:themeColor="text1"/>
          <w:sz w:val="24"/>
          <w:szCs w:val="24"/>
          <w:lang w:val="de-DE"/>
        </w:rPr>
        <w:t>Befugnisse</w:t>
      </w:r>
      <w:r w:rsidR="005A64AE" w:rsidRPr="009E58B0">
        <w:rPr>
          <w:rStyle w:val="Fett"/>
          <w:rFonts w:ascii="Times New Roman" w:hAnsi="Times New Roman" w:cs="Times New Roman"/>
          <w:color w:val="000000" w:themeColor="text1"/>
          <w:sz w:val="24"/>
          <w:szCs w:val="24"/>
          <w:lang w:val="de-DE"/>
        </w:rPr>
        <w:tab/>
      </w:r>
    </w:p>
    <w:p w:rsidR="005A64AE" w:rsidRPr="009E58B0" w:rsidRDefault="005A64AE" w:rsidP="007F6D65">
      <w:pPr>
        <w:spacing w:after="0" w:line="240" w:lineRule="auto"/>
        <w:rPr>
          <w:lang w:val="de-DE"/>
        </w:rPr>
      </w:pPr>
    </w:p>
    <w:p w:rsidR="008C0324" w:rsidRPr="009E58B0" w:rsidRDefault="008C0324" w:rsidP="007F6D65">
      <w:pPr>
        <w:pStyle w:val="StandardWeb"/>
        <w:spacing w:before="0" w:beforeAutospacing="0" w:after="0" w:afterAutospacing="0"/>
        <w:rPr>
          <w:color w:val="000000" w:themeColor="text1"/>
        </w:rPr>
      </w:pPr>
      <w:r w:rsidRPr="009E58B0">
        <w:rPr>
          <w:color w:val="000000" w:themeColor="text1"/>
        </w:rPr>
        <w:t>Die ANACOK-Akademie ist befugt:</w:t>
      </w:r>
    </w:p>
    <w:p w:rsidR="005A64AE" w:rsidRPr="009E58B0" w:rsidRDefault="005A64AE" w:rsidP="007F6D65">
      <w:pPr>
        <w:pStyle w:val="StandardWeb"/>
        <w:spacing w:before="0" w:beforeAutospacing="0" w:after="0" w:afterAutospacing="0"/>
        <w:rPr>
          <w:color w:val="000000" w:themeColor="text1"/>
        </w:rPr>
      </w:pPr>
    </w:p>
    <w:p w:rsidR="008C0324" w:rsidRPr="009E58B0" w:rsidRDefault="00A208AD" w:rsidP="007F6D65">
      <w:pPr>
        <w:pStyle w:val="StandardWeb"/>
        <w:spacing w:before="0" w:beforeAutospacing="0" w:after="0" w:afterAutospacing="0"/>
        <w:ind w:right="-1283"/>
        <w:rPr>
          <w:color w:val="000000" w:themeColor="text1"/>
        </w:rPr>
      </w:pPr>
      <w:r>
        <w:rPr>
          <w:color w:val="000000" w:themeColor="text1"/>
        </w:rPr>
        <w:softHyphen/>
      </w:r>
      <w:r w:rsidR="008C0324" w:rsidRPr="009E58B0">
        <w:rPr>
          <w:color w:val="000000" w:themeColor="text1"/>
        </w:rPr>
        <w:t xml:space="preserve">– </w:t>
      </w:r>
      <w:r w:rsidR="005A64AE" w:rsidRPr="009E58B0">
        <w:rPr>
          <w:color w:val="000000" w:themeColor="text1"/>
        </w:rPr>
        <w:t>nationale, internationale und supran</w:t>
      </w:r>
      <w:r w:rsidR="008C0324" w:rsidRPr="009E58B0">
        <w:rPr>
          <w:color w:val="000000" w:themeColor="text1"/>
        </w:rPr>
        <w:t>ationale Verträge abzuschließen,</w:t>
      </w:r>
      <w:r>
        <w:rPr>
          <w:color w:val="000000" w:themeColor="text1"/>
        </w:rPr>
        <w:t xml:space="preserve"> </w:t>
      </w:r>
      <w:r w:rsidRPr="009E58B0">
        <w:rPr>
          <w:color w:val="000000" w:themeColor="text1"/>
        </w:rPr>
        <w:br/>
        <w:t>–</w:t>
      </w:r>
      <w:r>
        <w:rPr>
          <w:color w:val="000000" w:themeColor="text1"/>
        </w:rPr>
        <w:t xml:space="preserve"> Staaten als Stabstelle im Völkerrecht im Gut-Dienst zu beraten und zur Kommunikation beizutragen</w:t>
      </w:r>
      <w:r w:rsidR="00170991">
        <w:rPr>
          <w:color w:val="000000" w:themeColor="text1"/>
        </w:rPr>
        <w:t>,</w:t>
      </w:r>
      <w:r w:rsidR="001019E3" w:rsidRPr="009E58B0">
        <w:rPr>
          <w:color w:val="000000" w:themeColor="text1"/>
        </w:rPr>
        <w:br/>
        <w:t xml:space="preserve">– als Zivilschutz als Schutzmacht – Ratifikation </w:t>
      </w:r>
      <w:r w:rsidR="008C0324" w:rsidRPr="009E58B0">
        <w:rPr>
          <w:color w:val="000000" w:themeColor="text1"/>
        </w:rPr>
        <w:t>tätig zu werden,</w:t>
      </w:r>
      <w:r w:rsidR="008C0324" w:rsidRPr="009E58B0">
        <w:rPr>
          <w:color w:val="000000" w:themeColor="text1"/>
        </w:rPr>
        <w:br/>
        <w:t xml:space="preserve">– </w:t>
      </w:r>
      <w:r w:rsidR="001019E3" w:rsidRPr="009E58B0">
        <w:rPr>
          <w:color w:val="000000" w:themeColor="text1"/>
        </w:rPr>
        <w:t xml:space="preserve">Rechtverletzungen </w:t>
      </w:r>
      <w:r>
        <w:rPr>
          <w:color w:val="000000" w:themeColor="text1"/>
        </w:rPr>
        <w:t xml:space="preserve">im Vollzug der genfer Abkommen </w:t>
      </w:r>
      <w:r w:rsidR="008C0324" w:rsidRPr="009E58B0">
        <w:rPr>
          <w:color w:val="000000" w:themeColor="text1"/>
        </w:rPr>
        <w:t>festzustellen</w:t>
      </w:r>
      <w:r w:rsidR="001019E3" w:rsidRPr="009E58B0">
        <w:rPr>
          <w:color w:val="000000" w:themeColor="text1"/>
        </w:rPr>
        <w:t>, zu beenden</w:t>
      </w:r>
      <w:r w:rsidR="008C0324" w:rsidRPr="009E58B0">
        <w:rPr>
          <w:color w:val="000000" w:themeColor="text1"/>
        </w:rPr>
        <w:t xml:space="preserve"> und zu ahnden,</w:t>
      </w:r>
      <w:r w:rsidR="008C0324" w:rsidRPr="009E58B0">
        <w:rPr>
          <w:color w:val="000000" w:themeColor="text1"/>
        </w:rPr>
        <w:br/>
        <w:t xml:space="preserve">– als unabhängiges </w:t>
      </w:r>
      <w:proofErr w:type="spellStart"/>
      <w:r w:rsidR="008C0324" w:rsidRPr="009E58B0">
        <w:rPr>
          <w:color w:val="000000" w:themeColor="text1"/>
        </w:rPr>
        <w:t>judikatives</w:t>
      </w:r>
      <w:proofErr w:type="spellEnd"/>
      <w:r w:rsidR="008C0324" w:rsidRPr="009E58B0">
        <w:rPr>
          <w:color w:val="000000" w:themeColor="text1"/>
        </w:rPr>
        <w:t xml:space="preserve"> Organ </w:t>
      </w:r>
      <w:r w:rsidR="001019E3" w:rsidRPr="009E58B0">
        <w:rPr>
          <w:color w:val="000000" w:themeColor="text1"/>
        </w:rPr>
        <w:t xml:space="preserve">als Jurisdiktion in den völkerrechtlichen Rechtvorschriften </w:t>
      </w:r>
      <w:r w:rsidR="008C0324" w:rsidRPr="009E58B0">
        <w:rPr>
          <w:color w:val="000000" w:themeColor="text1"/>
        </w:rPr>
        <w:t>im Zivilschutz zu handeln,</w:t>
      </w:r>
      <w:r w:rsidR="008C0324" w:rsidRPr="009E58B0">
        <w:rPr>
          <w:color w:val="000000" w:themeColor="text1"/>
        </w:rPr>
        <w:br/>
        <w:t xml:space="preserve">– </w:t>
      </w:r>
      <w:r w:rsidR="001019E3" w:rsidRPr="009E58B0">
        <w:rPr>
          <w:color w:val="000000" w:themeColor="text1"/>
        </w:rPr>
        <w:t xml:space="preserve"> Subsidiaritätsi</w:t>
      </w:r>
      <w:r w:rsidR="008C0324" w:rsidRPr="009E58B0">
        <w:rPr>
          <w:color w:val="000000" w:themeColor="text1"/>
        </w:rPr>
        <w:t>mmunitäten zu verleihen,</w:t>
      </w:r>
      <w:r w:rsidR="008C0324" w:rsidRPr="009E58B0">
        <w:rPr>
          <w:color w:val="000000" w:themeColor="text1"/>
        </w:rPr>
        <w:br/>
        <w:t>– als Treuhänder im öffentlichen Völkerrecht aufzutreten.</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1019E3" w:rsidRPr="009E58B0" w:rsidRDefault="001019E3"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tabs>
          <w:tab w:val="left" w:pos="2068"/>
        </w:tabs>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11</w:t>
      </w:r>
      <w:r w:rsidR="00170991">
        <w:rPr>
          <w:rFonts w:ascii="Times New Roman" w:hAnsi="Times New Roman" w:cs="Times New Roman"/>
          <w:color w:val="000000" w:themeColor="text1"/>
          <w:sz w:val="24"/>
          <w:szCs w:val="24"/>
          <w:lang w:val="de-DE"/>
        </w:rPr>
        <w:t xml:space="preserve"> - </w:t>
      </w:r>
      <w:r w:rsidRPr="009E58B0">
        <w:rPr>
          <w:rStyle w:val="Fett"/>
          <w:rFonts w:ascii="Times New Roman" w:hAnsi="Times New Roman" w:cs="Times New Roman"/>
          <w:color w:val="000000" w:themeColor="text1"/>
          <w:sz w:val="24"/>
          <w:szCs w:val="24"/>
          <w:lang w:val="de-DE"/>
        </w:rPr>
        <w:t>Verhältnis zu Staaten</w:t>
      </w:r>
    </w:p>
    <w:p w:rsidR="008C0324" w:rsidRPr="009E58B0" w:rsidRDefault="008C0324" w:rsidP="007F6D65">
      <w:pPr>
        <w:pStyle w:val="StandardWeb"/>
        <w:numPr>
          <w:ilvl w:val="0"/>
          <w:numId w:val="16"/>
        </w:numPr>
        <w:spacing w:before="0" w:beforeAutospacing="0" w:after="0" w:afterAutospacing="0"/>
        <w:rPr>
          <w:color w:val="000000" w:themeColor="text1"/>
        </w:rPr>
      </w:pPr>
      <w:r w:rsidRPr="009E58B0">
        <w:rPr>
          <w:color w:val="000000" w:themeColor="text1"/>
        </w:rPr>
        <w:t>Staaten sind gehindert, zwingendes Völkerrecht auch nur inzidenter für rechtswidrig zu erklären.</w:t>
      </w:r>
    </w:p>
    <w:p w:rsidR="008C0324" w:rsidRPr="009E58B0" w:rsidRDefault="008C0324" w:rsidP="007F6D65">
      <w:pPr>
        <w:pStyle w:val="StandardWeb"/>
        <w:numPr>
          <w:ilvl w:val="0"/>
          <w:numId w:val="16"/>
        </w:numPr>
        <w:spacing w:before="0" w:beforeAutospacing="0" w:after="0" w:afterAutospacing="0"/>
        <w:rPr>
          <w:color w:val="000000" w:themeColor="text1"/>
        </w:rPr>
      </w:pPr>
      <w:r w:rsidRPr="009E58B0">
        <w:rPr>
          <w:color w:val="000000" w:themeColor="text1"/>
        </w:rPr>
        <w:t>Grundlage ist der Überleitungsvertrag im Zivilschutz in Verbindung mit Art. 95 UN-Charta.</w:t>
      </w:r>
    </w:p>
    <w:p w:rsidR="008C0324" w:rsidRPr="009E58B0" w:rsidRDefault="00170991" w:rsidP="007F6D65">
      <w:pPr>
        <w:pStyle w:val="StandardWeb"/>
        <w:numPr>
          <w:ilvl w:val="0"/>
          <w:numId w:val="16"/>
        </w:numPr>
        <w:spacing w:before="0" w:beforeAutospacing="0" w:after="0" w:afterAutospacing="0"/>
        <w:rPr>
          <w:color w:val="000000" w:themeColor="text1"/>
        </w:rPr>
      </w:pPr>
      <w:r>
        <w:rPr>
          <w:color w:val="000000" w:themeColor="text1"/>
        </w:rPr>
        <w:t>nationale Gesetze und internationale und supranationale Verträge treten</w:t>
      </w:r>
      <w:r w:rsidR="008C0324" w:rsidRPr="009E58B0">
        <w:rPr>
          <w:color w:val="000000" w:themeColor="text1"/>
        </w:rPr>
        <w:t xml:space="preserve"> zurück</w:t>
      </w:r>
      <w:r>
        <w:rPr>
          <w:color w:val="000000" w:themeColor="text1"/>
        </w:rPr>
        <w:t xml:space="preserve"> (Art. 3, 56 UN-RES 56/83)</w:t>
      </w:r>
      <w:r w:rsidR="008C0324" w:rsidRPr="009E58B0">
        <w:rPr>
          <w:color w:val="000000" w:themeColor="text1"/>
        </w:rPr>
        <w:t>.</w:t>
      </w:r>
    </w:p>
    <w:p w:rsidR="008C0324" w:rsidRDefault="008C0324" w:rsidP="007F6D65">
      <w:pPr>
        <w:spacing w:after="0" w:line="240" w:lineRule="auto"/>
        <w:rPr>
          <w:rFonts w:ascii="Times New Roman" w:hAnsi="Times New Roman" w:cs="Times New Roman"/>
          <w:color w:val="000000" w:themeColor="text1"/>
          <w:sz w:val="24"/>
          <w:szCs w:val="24"/>
          <w:lang w:val="de-DE"/>
        </w:rPr>
      </w:pPr>
    </w:p>
    <w:p w:rsidR="00A208AD" w:rsidRPr="009E58B0" w:rsidRDefault="00A208AD"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12</w:t>
      </w:r>
      <w:r w:rsidR="00F36C97">
        <w:rPr>
          <w:rFonts w:ascii="Times New Roman" w:hAnsi="Times New Roman" w:cs="Times New Roman"/>
          <w:color w:val="000000" w:themeColor="text1"/>
          <w:sz w:val="24"/>
          <w:szCs w:val="24"/>
          <w:lang w:val="de-DE"/>
        </w:rPr>
        <w:t xml:space="preserve">  - </w:t>
      </w:r>
      <w:r w:rsidRPr="009E58B0">
        <w:rPr>
          <w:rStyle w:val="Fett"/>
          <w:rFonts w:ascii="Times New Roman" w:hAnsi="Times New Roman" w:cs="Times New Roman"/>
          <w:color w:val="000000" w:themeColor="text1"/>
          <w:sz w:val="24"/>
          <w:szCs w:val="24"/>
          <w:lang w:val="de-DE"/>
        </w:rPr>
        <w:t>Sitz und Wirkung</w:t>
      </w:r>
    </w:p>
    <w:p w:rsidR="008C0324" w:rsidRPr="009E58B0" w:rsidRDefault="008C0324" w:rsidP="007F6D65">
      <w:pPr>
        <w:pStyle w:val="StandardWeb"/>
        <w:numPr>
          <w:ilvl w:val="0"/>
          <w:numId w:val="17"/>
        </w:numPr>
        <w:spacing w:before="0" w:beforeAutospacing="0" w:after="0" w:afterAutospacing="0"/>
        <w:rPr>
          <w:color w:val="000000" w:themeColor="text1"/>
        </w:rPr>
      </w:pPr>
      <w:r w:rsidRPr="009E58B0">
        <w:rPr>
          <w:color w:val="000000" w:themeColor="text1"/>
        </w:rPr>
        <w:t>Der Hauptsitz der ANACOK-Akademie befindet sich in Ankara.</w:t>
      </w:r>
    </w:p>
    <w:p w:rsidR="008C0324" w:rsidRDefault="008C0324" w:rsidP="007F6D65">
      <w:pPr>
        <w:pStyle w:val="StandardWeb"/>
        <w:numPr>
          <w:ilvl w:val="0"/>
          <w:numId w:val="17"/>
        </w:numPr>
        <w:spacing w:before="0" w:beforeAutospacing="0" w:after="0" w:afterAutospacing="0"/>
        <w:rPr>
          <w:color w:val="000000" w:themeColor="text1"/>
        </w:rPr>
      </w:pPr>
      <w:r w:rsidRPr="009E58B0">
        <w:rPr>
          <w:color w:val="000000" w:themeColor="text1"/>
        </w:rPr>
        <w:t>Die Tätigkeit und Wirkung sind weltweit.</w:t>
      </w:r>
    </w:p>
    <w:p w:rsidR="00170991" w:rsidRPr="009E58B0" w:rsidRDefault="00170991" w:rsidP="007F6D65">
      <w:pPr>
        <w:pStyle w:val="StandardWeb"/>
        <w:numPr>
          <w:ilvl w:val="0"/>
          <w:numId w:val="17"/>
        </w:numPr>
        <w:spacing w:before="0" w:beforeAutospacing="0" w:after="0" w:afterAutospacing="0"/>
        <w:rPr>
          <w:color w:val="000000" w:themeColor="text1"/>
        </w:rPr>
      </w:pPr>
      <w:r>
        <w:rPr>
          <w:color w:val="000000" w:themeColor="text1"/>
        </w:rPr>
        <w:t>Der Vertrag wird in Art. 102 UN-Charta im Völkerrecht eingetragen.</w:t>
      </w: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13</w:t>
      </w:r>
      <w:r w:rsidR="00F36C97">
        <w:rPr>
          <w:rFonts w:ascii="Times New Roman" w:hAnsi="Times New Roman" w:cs="Times New Roman"/>
          <w:color w:val="000000" w:themeColor="text1"/>
          <w:sz w:val="24"/>
          <w:szCs w:val="24"/>
          <w:lang w:val="de-DE"/>
        </w:rPr>
        <w:t xml:space="preserve">  - gebührende </w:t>
      </w:r>
      <w:r w:rsidRPr="009E58B0">
        <w:rPr>
          <w:rStyle w:val="Fett"/>
          <w:rFonts w:ascii="Times New Roman" w:hAnsi="Times New Roman" w:cs="Times New Roman"/>
          <w:color w:val="000000" w:themeColor="text1"/>
          <w:sz w:val="24"/>
          <w:szCs w:val="24"/>
          <w:lang w:val="de-DE"/>
        </w:rPr>
        <w:t>Finanzierung</w:t>
      </w:r>
    </w:p>
    <w:p w:rsidR="008C0324" w:rsidRPr="009E58B0" w:rsidRDefault="008C0324" w:rsidP="007F6D65">
      <w:pPr>
        <w:pStyle w:val="StandardWeb"/>
        <w:numPr>
          <w:ilvl w:val="0"/>
          <w:numId w:val="18"/>
        </w:numPr>
        <w:spacing w:before="0" w:beforeAutospacing="0" w:after="0" w:afterAutospacing="0"/>
        <w:rPr>
          <w:color w:val="000000" w:themeColor="text1"/>
        </w:rPr>
      </w:pPr>
      <w:r w:rsidRPr="009E58B0">
        <w:rPr>
          <w:color w:val="000000" w:themeColor="text1"/>
        </w:rPr>
        <w:t xml:space="preserve">Finanzierung durch </w:t>
      </w:r>
      <w:r w:rsidR="00170991">
        <w:rPr>
          <w:color w:val="000000" w:themeColor="text1"/>
        </w:rPr>
        <w:t xml:space="preserve">nationale, </w:t>
      </w:r>
      <w:r w:rsidRPr="009E58B0">
        <w:rPr>
          <w:color w:val="000000" w:themeColor="text1"/>
        </w:rPr>
        <w:t>internationale und öffentliche Förderprogramme sowie zweckgebundene Mittel</w:t>
      </w:r>
      <w:r w:rsidR="00170991">
        <w:rPr>
          <w:color w:val="000000" w:themeColor="text1"/>
        </w:rPr>
        <w:t xml:space="preserve"> – Gebühren Art. 142 Genfer Abkommen </w:t>
      </w:r>
      <w:r w:rsidR="00F36C97">
        <w:rPr>
          <w:color w:val="000000" w:themeColor="text1"/>
        </w:rPr>
        <w:t>VI</w:t>
      </w:r>
      <w:r w:rsidRPr="009E58B0">
        <w:rPr>
          <w:color w:val="000000" w:themeColor="text1"/>
        </w:rPr>
        <w:t>.</w:t>
      </w:r>
    </w:p>
    <w:p w:rsidR="008C0324" w:rsidRDefault="008C0324" w:rsidP="007F6D65">
      <w:pPr>
        <w:pStyle w:val="StandardWeb"/>
        <w:numPr>
          <w:ilvl w:val="0"/>
          <w:numId w:val="18"/>
        </w:numPr>
        <w:spacing w:before="0" w:beforeAutospacing="0" w:after="0" w:afterAutospacing="0"/>
        <w:rPr>
          <w:color w:val="000000" w:themeColor="text1"/>
        </w:rPr>
      </w:pPr>
      <w:r w:rsidRPr="009E58B0">
        <w:rPr>
          <w:color w:val="000000" w:themeColor="text1"/>
        </w:rPr>
        <w:t>Mittel sind unpfändbar und ausschließlich zweckgebunden zu verwenden.</w:t>
      </w:r>
    </w:p>
    <w:p w:rsidR="00F36C97" w:rsidRPr="009E58B0" w:rsidRDefault="00F36C97" w:rsidP="007F6D65">
      <w:pPr>
        <w:pStyle w:val="StandardWeb"/>
        <w:numPr>
          <w:ilvl w:val="0"/>
          <w:numId w:val="18"/>
        </w:numPr>
        <w:spacing w:before="0" w:beforeAutospacing="0" w:after="0" w:afterAutospacing="0"/>
        <w:rPr>
          <w:color w:val="000000" w:themeColor="text1"/>
        </w:rPr>
      </w:pPr>
      <w:r>
        <w:rPr>
          <w:color w:val="000000" w:themeColor="text1"/>
        </w:rPr>
        <w:t>Die Ratifikation der Schutzmacht ist vorrangig zu beachten.</w:t>
      </w:r>
    </w:p>
    <w:p w:rsidR="008C0324" w:rsidRDefault="008C0324" w:rsidP="007F6D65">
      <w:pPr>
        <w:spacing w:after="0" w:line="240" w:lineRule="auto"/>
        <w:rPr>
          <w:rFonts w:ascii="Times New Roman" w:hAnsi="Times New Roman" w:cs="Times New Roman"/>
          <w:color w:val="000000" w:themeColor="text1"/>
          <w:sz w:val="24"/>
          <w:szCs w:val="24"/>
          <w:lang w:val="de-DE"/>
        </w:rPr>
      </w:pPr>
    </w:p>
    <w:p w:rsidR="00F36C97" w:rsidRPr="009E58B0" w:rsidRDefault="00F36C97"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ARTIKEL 14</w:t>
      </w:r>
      <w:r w:rsidR="00F36C97">
        <w:rPr>
          <w:rFonts w:ascii="Times New Roman" w:hAnsi="Times New Roman" w:cs="Times New Roman"/>
          <w:color w:val="000000" w:themeColor="text1"/>
          <w:sz w:val="24"/>
          <w:szCs w:val="24"/>
          <w:lang w:val="de-DE"/>
        </w:rPr>
        <w:t xml:space="preserve"> - </w:t>
      </w:r>
      <w:r w:rsidR="00886F01">
        <w:rPr>
          <w:rStyle w:val="Fett"/>
          <w:rFonts w:ascii="Times New Roman" w:hAnsi="Times New Roman" w:cs="Times New Roman"/>
          <w:color w:val="000000" w:themeColor="text1"/>
          <w:sz w:val="24"/>
          <w:szCs w:val="24"/>
          <w:lang w:val="de-DE"/>
        </w:rPr>
        <w:t>s</w:t>
      </w:r>
      <w:r w:rsidRPr="009E58B0">
        <w:rPr>
          <w:rStyle w:val="Fett"/>
          <w:rFonts w:ascii="Times New Roman" w:hAnsi="Times New Roman" w:cs="Times New Roman"/>
          <w:color w:val="000000" w:themeColor="text1"/>
          <w:sz w:val="24"/>
          <w:szCs w:val="24"/>
          <w:lang w:val="de-DE"/>
        </w:rPr>
        <w:t>alvatorische Klausel</w:t>
      </w:r>
    </w:p>
    <w:p w:rsidR="008C0324" w:rsidRDefault="008C0324" w:rsidP="007F6D65">
      <w:pPr>
        <w:pStyle w:val="StandardWeb"/>
        <w:spacing w:before="0" w:beforeAutospacing="0" w:after="0" w:afterAutospacing="0"/>
        <w:rPr>
          <w:color w:val="000000" w:themeColor="text1"/>
        </w:rPr>
      </w:pPr>
      <w:r w:rsidRPr="009E58B0">
        <w:rPr>
          <w:color w:val="000000" w:themeColor="text1"/>
        </w:rPr>
        <w:t>Die Unwirksamkeit einzelner Bestimmungen berührt die Wirksamkeit dieses Vertrages</w:t>
      </w:r>
      <w:r w:rsidR="00F36C97">
        <w:rPr>
          <w:color w:val="000000" w:themeColor="text1"/>
        </w:rPr>
        <w:t xml:space="preserve"> oder der Verpflichtungen </w:t>
      </w:r>
      <w:r w:rsidRPr="009E58B0">
        <w:rPr>
          <w:color w:val="000000" w:themeColor="text1"/>
        </w:rPr>
        <w:t xml:space="preserve"> nicht.</w:t>
      </w:r>
      <w:r w:rsidR="00F36C97">
        <w:rPr>
          <w:color w:val="000000" w:themeColor="text1"/>
        </w:rPr>
        <w:t xml:space="preserve"> </w:t>
      </w:r>
      <w:r w:rsidRPr="009E58B0">
        <w:rPr>
          <w:color w:val="000000" w:themeColor="text1"/>
        </w:rPr>
        <w:t xml:space="preserve">Zwingendes Völkerrecht bleibt </w:t>
      </w:r>
      <w:r w:rsidR="00F36C97">
        <w:rPr>
          <w:color w:val="000000" w:themeColor="text1"/>
        </w:rPr>
        <w:t xml:space="preserve">in Art. 56 UN-RES 56/83 (ILC und DMRC) </w:t>
      </w:r>
      <w:r w:rsidRPr="009E58B0">
        <w:rPr>
          <w:color w:val="000000" w:themeColor="text1"/>
        </w:rPr>
        <w:t>uneingeschränkt anwendbar.</w:t>
      </w:r>
    </w:p>
    <w:p w:rsidR="00886F01" w:rsidRDefault="00886F01" w:rsidP="007F6D65">
      <w:pPr>
        <w:pStyle w:val="StandardWeb"/>
        <w:spacing w:before="0" w:beforeAutospacing="0" w:after="0" w:afterAutospacing="0"/>
        <w:rPr>
          <w:color w:val="000000" w:themeColor="text1"/>
        </w:rPr>
      </w:pPr>
    </w:p>
    <w:p w:rsidR="00886F01" w:rsidRDefault="00886F01" w:rsidP="007F6D65">
      <w:pPr>
        <w:pStyle w:val="berschrift3"/>
        <w:spacing w:before="0" w:line="240" w:lineRule="auto"/>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ARTIKEL 15 – Rechtwahl</w:t>
      </w:r>
    </w:p>
    <w:p w:rsidR="00886F01" w:rsidRPr="000213BD" w:rsidRDefault="00886F01" w:rsidP="007F6D65">
      <w:pPr>
        <w:spacing w:after="0" w:line="240" w:lineRule="auto"/>
        <w:rPr>
          <w:b/>
          <w:lang w:val="de-DE"/>
        </w:rPr>
      </w:pPr>
      <w:r>
        <w:rPr>
          <w:lang w:val="de-DE"/>
        </w:rPr>
        <w:t>Rechtwahl ist das unmittelbar-zwingende Völkerrecht.</w:t>
      </w:r>
      <w:r>
        <w:rPr>
          <w:lang w:val="de-DE"/>
        </w:rPr>
        <w:br/>
      </w:r>
    </w:p>
    <w:p w:rsidR="000213BD" w:rsidRPr="000213BD" w:rsidRDefault="000213BD" w:rsidP="007F6D65">
      <w:pPr>
        <w:spacing w:after="0" w:line="240" w:lineRule="auto"/>
        <w:rPr>
          <w:b/>
          <w:lang w:val="de-DE"/>
        </w:rPr>
      </w:pPr>
      <w:r w:rsidRPr="000213BD">
        <w:rPr>
          <w:rFonts w:ascii="Times New Roman" w:hAnsi="Times New Roman" w:cs="Times New Roman"/>
          <w:b/>
          <w:color w:val="000000" w:themeColor="text1"/>
          <w:sz w:val="24"/>
          <w:szCs w:val="24"/>
          <w:lang w:val="de-DE"/>
        </w:rPr>
        <w:t xml:space="preserve">ARTIKEL 16 – </w:t>
      </w:r>
      <w:r w:rsidRPr="000213BD">
        <w:rPr>
          <w:b/>
          <w:lang w:val="de-DE"/>
        </w:rPr>
        <w:t xml:space="preserve">Gerichtstand:  Ratifikation genfer Abkommen </w:t>
      </w:r>
    </w:p>
    <w:p w:rsidR="000213BD" w:rsidRPr="000213BD" w:rsidRDefault="000213BD" w:rsidP="007F6D65">
      <w:pPr>
        <w:spacing w:after="0" w:line="240" w:lineRule="auto"/>
        <w:jc w:val="center"/>
        <w:textAlignment w:val="baseline"/>
        <w:rPr>
          <w:rFonts w:ascii="Tahoma" w:eastAsia="Times New Roman" w:hAnsi="Tahoma" w:cs="Tahoma"/>
          <w:b/>
          <w:color w:val="000000" w:themeColor="text1"/>
          <w:sz w:val="24"/>
          <w:szCs w:val="24"/>
          <w:lang w:val="de-DE" w:eastAsia="de-DE"/>
        </w:rPr>
      </w:pPr>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Court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of</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the</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Human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Beings</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[CHB]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for</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Protective</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Power [PP] &amp; CIA </w:t>
      </w:r>
    </w:p>
    <w:p w:rsidR="000213BD" w:rsidRPr="000213BD" w:rsidRDefault="000213BD" w:rsidP="007F6D65">
      <w:pPr>
        <w:spacing w:after="0" w:line="240" w:lineRule="auto"/>
        <w:jc w:val="center"/>
        <w:textAlignment w:val="baseline"/>
        <w:rPr>
          <w:rFonts w:ascii="Tahoma" w:eastAsia="Times New Roman" w:hAnsi="Tahoma" w:cs="Tahoma"/>
          <w:color w:val="000000" w:themeColor="text1"/>
          <w:sz w:val="24"/>
          <w:szCs w:val="24"/>
          <w:lang w:val="de-DE" w:eastAsia="de-DE"/>
        </w:rPr>
      </w:pPr>
      <w:r w:rsidRPr="000213BD">
        <w:rPr>
          <w:rFonts w:ascii="Times New Roman" w:eastAsia="Times New Roman" w:hAnsi="Times New Roman" w:cs="Times New Roman"/>
          <w:color w:val="000000" w:themeColor="text1"/>
          <w:sz w:val="24"/>
          <w:szCs w:val="24"/>
          <w:bdr w:val="none" w:sz="0" w:space="0" w:color="auto" w:frame="1"/>
          <w:lang w:val="de-DE" w:eastAsia="de-DE"/>
        </w:rPr>
        <w:t>Talionsgericht [</w:t>
      </w:r>
      <w:proofErr w:type="spellStart"/>
      <w:r w:rsidRPr="000213BD">
        <w:rPr>
          <w:rFonts w:ascii="Times New Roman" w:eastAsia="Times New Roman" w:hAnsi="Times New Roman" w:cs="Times New Roman"/>
          <w:color w:val="000000" w:themeColor="text1"/>
          <w:sz w:val="24"/>
          <w:szCs w:val="24"/>
          <w:bdr w:val="none" w:sz="0" w:space="0" w:color="auto" w:frame="1"/>
          <w:lang w:val="de-DE" w:eastAsia="de-DE"/>
        </w:rPr>
        <w:t>GdM</w:t>
      </w:r>
      <w:proofErr w:type="spellEnd"/>
      <w:r w:rsidRPr="000213BD">
        <w:rPr>
          <w:rFonts w:ascii="Times New Roman" w:eastAsia="Times New Roman" w:hAnsi="Times New Roman" w:cs="Times New Roman"/>
          <w:color w:val="000000" w:themeColor="text1"/>
          <w:sz w:val="24"/>
          <w:szCs w:val="24"/>
          <w:bdr w:val="none" w:sz="0" w:space="0" w:color="auto" w:frame="1"/>
          <w:lang w:val="de-DE" w:eastAsia="de-DE"/>
        </w:rPr>
        <w:t xml:space="preserve">]  im Zivilschutz der Schutzmacht </w:t>
      </w:r>
    </w:p>
    <w:p w:rsidR="000213BD" w:rsidRPr="000213BD" w:rsidRDefault="000213BD" w:rsidP="007F6D65">
      <w:pPr>
        <w:spacing w:after="0" w:line="240" w:lineRule="auto"/>
        <w:jc w:val="center"/>
        <w:textAlignment w:val="baseline"/>
        <w:rPr>
          <w:rFonts w:ascii="Tahoma" w:eastAsia="Times New Roman" w:hAnsi="Tahoma" w:cs="Tahoma"/>
          <w:b/>
          <w:color w:val="000000" w:themeColor="text1"/>
          <w:sz w:val="24"/>
          <w:szCs w:val="24"/>
          <w:lang w:val="de-DE" w:eastAsia="de-DE"/>
        </w:rPr>
      </w:pPr>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Atatürk </w:t>
      </w:r>
      <w:proofErr w:type="spellStart"/>
      <w:r w:rsidRPr="000213BD">
        <w:rPr>
          <w:rFonts w:ascii="Times New Roman" w:eastAsia="Times New Roman" w:hAnsi="Times New Roman" w:cs="Times New Roman"/>
          <w:b/>
          <w:color w:val="000000" w:themeColor="text1"/>
          <w:sz w:val="24"/>
          <w:szCs w:val="24"/>
          <w:bdr w:val="none" w:sz="0" w:space="0" w:color="auto" w:frame="1"/>
          <w:lang w:val="de-DE" w:eastAsia="de-DE"/>
        </w:rPr>
        <w:t>Bulvarı</w:t>
      </w:r>
      <w:proofErr w:type="spellEnd"/>
      <w:r w:rsidRPr="000213BD">
        <w:rPr>
          <w:rFonts w:ascii="Times New Roman" w:eastAsia="Times New Roman" w:hAnsi="Times New Roman" w:cs="Times New Roman"/>
          <w:b/>
          <w:color w:val="000000" w:themeColor="text1"/>
          <w:sz w:val="24"/>
          <w:szCs w:val="24"/>
          <w:bdr w:val="none" w:sz="0" w:space="0" w:color="auto" w:frame="1"/>
          <w:lang w:val="de-DE" w:eastAsia="de-DE"/>
        </w:rPr>
        <w:t xml:space="preserve"> No:185, [TR-06680] Ankara /TURKEY </w:t>
      </w:r>
    </w:p>
    <w:p w:rsidR="00886F01" w:rsidRDefault="00886F01" w:rsidP="007F6D65">
      <w:pPr>
        <w:pStyle w:val="StandardWeb"/>
        <w:spacing w:before="0" w:beforeAutospacing="0" w:after="0" w:afterAutospacing="0"/>
        <w:rPr>
          <w:color w:val="000000" w:themeColor="text1"/>
        </w:rPr>
      </w:pPr>
    </w:p>
    <w:p w:rsidR="008C0324" w:rsidRPr="009E58B0" w:rsidRDefault="008C0324" w:rsidP="007F6D65">
      <w:pPr>
        <w:spacing w:after="0" w:line="240" w:lineRule="auto"/>
        <w:rPr>
          <w:rFonts w:ascii="Times New Roman" w:hAnsi="Times New Roman" w:cs="Times New Roman"/>
          <w:color w:val="000000" w:themeColor="text1"/>
          <w:sz w:val="24"/>
          <w:szCs w:val="24"/>
          <w:lang w:val="de-DE"/>
        </w:rPr>
      </w:pPr>
    </w:p>
    <w:p w:rsidR="008C0324" w:rsidRPr="009E58B0" w:rsidRDefault="008C0324" w:rsidP="007F6D65">
      <w:pPr>
        <w:pStyle w:val="berschrift3"/>
        <w:spacing w:before="0" w:line="240" w:lineRule="auto"/>
        <w:rPr>
          <w:rFonts w:ascii="Times New Roman" w:hAnsi="Times New Roman" w:cs="Times New Roman"/>
          <w:color w:val="000000" w:themeColor="text1"/>
          <w:sz w:val="24"/>
          <w:szCs w:val="24"/>
          <w:lang w:val="de-DE"/>
        </w:rPr>
      </w:pPr>
      <w:r w:rsidRPr="009E58B0">
        <w:rPr>
          <w:rFonts w:ascii="Times New Roman" w:hAnsi="Times New Roman" w:cs="Times New Roman"/>
          <w:color w:val="000000" w:themeColor="text1"/>
          <w:sz w:val="24"/>
          <w:szCs w:val="24"/>
          <w:lang w:val="de-DE"/>
        </w:rPr>
        <w:t xml:space="preserve">ARTIKEL </w:t>
      </w:r>
      <w:r w:rsidR="000213BD">
        <w:rPr>
          <w:rFonts w:ascii="Times New Roman" w:hAnsi="Times New Roman" w:cs="Times New Roman"/>
          <w:color w:val="000000" w:themeColor="text1"/>
          <w:sz w:val="24"/>
          <w:szCs w:val="24"/>
          <w:lang w:val="de-DE"/>
        </w:rPr>
        <w:t>17</w:t>
      </w:r>
      <w:r w:rsidR="00F36C97">
        <w:rPr>
          <w:rFonts w:ascii="Times New Roman" w:hAnsi="Times New Roman" w:cs="Times New Roman"/>
          <w:color w:val="000000" w:themeColor="text1"/>
          <w:sz w:val="24"/>
          <w:szCs w:val="24"/>
          <w:lang w:val="de-DE"/>
        </w:rPr>
        <w:t xml:space="preserve"> - </w:t>
      </w:r>
      <w:r w:rsidRPr="009E58B0">
        <w:rPr>
          <w:rStyle w:val="Fett"/>
          <w:rFonts w:ascii="Times New Roman" w:hAnsi="Times New Roman" w:cs="Times New Roman"/>
          <w:color w:val="000000" w:themeColor="text1"/>
          <w:sz w:val="24"/>
          <w:szCs w:val="24"/>
          <w:lang w:val="de-DE"/>
        </w:rPr>
        <w:t>Inkrafttreten</w:t>
      </w:r>
    </w:p>
    <w:p w:rsidR="008C0324" w:rsidRPr="009E58B0" w:rsidRDefault="00886F01" w:rsidP="007F6D65">
      <w:pPr>
        <w:pStyle w:val="StandardWeb"/>
        <w:spacing w:before="0" w:beforeAutospacing="0" w:after="0" w:afterAutospacing="0"/>
        <w:rPr>
          <w:color w:val="000000" w:themeColor="text1"/>
        </w:rPr>
      </w:pPr>
      <w:r>
        <w:rPr>
          <w:color w:val="000000" w:themeColor="text1"/>
        </w:rPr>
        <w:t>Der</w:t>
      </w:r>
      <w:r w:rsidR="008C0324" w:rsidRPr="009E58B0">
        <w:rPr>
          <w:color w:val="000000" w:themeColor="text1"/>
        </w:rPr>
        <w:t xml:space="preserve"> </w:t>
      </w:r>
      <w:proofErr w:type="spellStart"/>
      <w:r w:rsidR="008C0324" w:rsidRPr="009E58B0">
        <w:rPr>
          <w:color w:val="000000" w:themeColor="text1"/>
        </w:rPr>
        <w:t>Ver</w:t>
      </w:r>
      <w:r w:rsidR="00F36C97">
        <w:rPr>
          <w:color w:val="000000" w:themeColor="text1"/>
        </w:rPr>
        <w:t>pflichtungsv</w:t>
      </w:r>
      <w:r w:rsidR="008C0324" w:rsidRPr="009E58B0">
        <w:rPr>
          <w:color w:val="000000" w:themeColor="text1"/>
        </w:rPr>
        <w:t>trag</w:t>
      </w:r>
      <w:proofErr w:type="spellEnd"/>
      <w:r w:rsidR="008C0324" w:rsidRPr="009E58B0">
        <w:rPr>
          <w:color w:val="000000" w:themeColor="text1"/>
        </w:rPr>
        <w:t xml:space="preserve"> tritt mit Unterzeichnung unmittelbar in Kraft.</w:t>
      </w:r>
    </w:p>
    <w:p w:rsidR="00886F01" w:rsidRDefault="00886F01" w:rsidP="007F6D65">
      <w:pPr>
        <w:spacing w:after="0" w:line="240" w:lineRule="auto"/>
        <w:rPr>
          <w:rFonts w:ascii="Times New Roman" w:hAnsi="Times New Roman" w:cs="Times New Roman"/>
          <w:color w:val="000000" w:themeColor="text1"/>
          <w:sz w:val="24"/>
          <w:szCs w:val="24"/>
          <w:lang w:val="de-DE"/>
        </w:rPr>
      </w:pPr>
    </w:p>
    <w:p w:rsidR="00886F01" w:rsidRDefault="00886F01" w:rsidP="007F6D65">
      <w:pPr>
        <w:spacing w:after="0" w:line="240" w:lineRule="auto"/>
        <w:rPr>
          <w:rFonts w:ascii="Times New Roman" w:hAnsi="Times New Roman" w:cs="Times New Roman"/>
          <w:color w:val="000000" w:themeColor="text1"/>
          <w:sz w:val="24"/>
          <w:szCs w:val="24"/>
          <w:lang w:val="de-DE"/>
        </w:rPr>
      </w:pPr>
    </w:p>
    <w:p w:rsidR="00886F01" w:rsidRDefault="00886F01" w:rsidP="007F6D65">
      <w:pPr>
        <w:spacing w:after="0" w:line="240" w:lineRule="auto"/>
        <w:rPr>
          <w:rFonts w:ascii="Times New Roman" w:hAnsi="Times New Roman" w:cs="Times New Roman"/>
          <w:color w:val="000000" w:themeColor="text1"/>
          <w:sz w:val="24"/>
          <w:szCs w:val="24"/>
          <w:lang w:val="de-DE"/>
        </w:rPr>
      </w:pPr>
    </w:p>
    <w:p w:rsidR="00886F01" w:rsidRDefault="00886F01" w:rsidP="007F6D65">
      <w:pPr>
        <w:spacing w:after="0" w:line="240" w:lineRule="auto"/>
        <w:rPr>
          <w:rFonts w:ascii="Times New Roman" w:hAnsi="Times New Roman" w:cs="Times New Roman"/>
          <w:color w:val="000000" w:themeColor="text1"/>
          <w:sz w:val="24"/>
          <w:szCs w:val="24"/>
          <w:lang w:val="de-DE"/>
        </w:rPr>
      </w:pPr>
    </w:p>
    <w:p w:rsidR="00886F01" w:rsidRDefault="00886F01" w:rsidP="007F6D65">
      <w:pPr>
        <w:spacing w:after="0" w:line="240" w:lineRule="auto"/>
        <w:rPr>
          <w:rFonts w:ascii="Times New Roman" w:hAnsi="Times New Roman" w:cs="Times New Roman"/>
          <w:color w:val="000000" w:themeColor="text1"/>
          <w:sz w:val="24"/>
          <w:szCs w:val="24"/>
          <w:lang w:val="de-DE"/>
        </w:rPr>
      </w:pPr>
    </w:p>
    <w:p w:rsidR="00F36C97" w:rsidRDefault="00F36C97" w:rsidP="007F6D65">
      <w:pPr>
        <w:tabs>
          <w:tab w:val="left" w:pos="1034"/>
        </w:tabs>
        <w:spacing w:after="0" w:line="240" w:lineRule="auto"/>
        <w:rPr>
          <w:rFonts w:ascii="Times New Roman" w:hAnsi="Times New Roman" w:cs="Times New Roman"/>
          <w:color w:val="000000" w:themeColor="text1"/>
          <w:sz w:val="24"/>
          <w:szCs w:val="24"/>
          <w:lang w:val="de-DE"/>
        </w:rPr>
      </w:pPr>
    </w:p>
    <w:p w:rsidR="00886F01" w:rsidRDefault="00886F01" w:rsidP="007F6D65">
      <w:pPr>
        <w:pStyle w:val="StandardWeb"/>
        <w:spacing w:before="0" w:beforeAutospacing="0" w:after="0" w:afterAutospacing="0"/>
        <w:rPr>
          <w:color w:val="000000" w:themeColor="text1"/>
        </w:rPr>
      </w:pPr>
    </w:p>
    <w:p w:rsidR="00886F01" w:rsidRDefault="00886F01" w:rsidP="007F6D65">
      <w:pPr>
        <w:pStyle w:val="StandardWeb"/>
        <w:spacing w:before="0" w:beforeAutospacing="0" w:after="0" w:afterAutospacing="0"/>
        <w:jc w:val="right"/>
        <w:rPr>
          <w:color w:val="000000" w:themeColor="text1"/>
        </w:rPr>
      </w:pPr>
      <w:r w:rsidRPr="009E58B0">
        <w:rPr>
          <w:color w:val="000000" w:themeColor="text1"/>
        </w:rPr>
        <w:t>Ort / Datum: ______________________</w:t>
      </w:r>
    </w:p>
    <w:p w:rsidR="00886F01" w:rsidRDefault="00886F01" w:rsidP="007F6D65">
      <w:pPr>
        <w:tabs>
          <w:tab w:val="left" w:pos="1034"/>
        </w:tabs>
        <w:spacing w:after="0" w:line="240" w:lineRule="auto"/>
        <w:rPr>
          <w:rFonts w:ascii="Times New Roman" w:hAnsi="Times New Roman" w:cs="Times New Roman"/>
          <w:color w:val="000000" w:themeColor="text1"/>
          <w:sz w:val="24"/>
          <w:szCs w:val="24"/>
          <w:lang w:val="de-DE"/>
        </w:rPr>
      </w:pPr>
    </w:p>
    <w:p w:rsidR="00886F01" w:rsidRPr="009E58B0" w:rsidRDefault="00886F01" w:rsidP="007F6D65">
      <w:pPr>
        <w:tabs>
          <w:tab w:val="left" w:pos="1034"/>
        </w:tabs>
        <w:spacing w:after="0" w:line="240" w:lineRule="auto"/>
        <w:rPr>
          <w:rFonts w:ascii="Times New Roman" w:hAnsi="Times New Roman" w:cs="Times New Roman"/>
          <w:color w:val="000000" w:themeColor="text1"/>
          <w:sz w:val="24"/>
          <w:szCs w:val="24"/>
          <w:lang w:val="de-DE"/>
        </w:rPr>
      </w:pPr>
    </w:p>
    <w:p w:rsidR="00DB7A97" w:rsidRDefault="00DB7A97" w:rsidP="007F6D65">
      <w:pPr>
        <w:pStyle w:val="StandardWeb"/>
        <w:spacing w:before="0" w:beforeAutospacing="0" w:after="0" w:afterAutospacing="0"/>
        <w:rPr>
          <w:rStyle w:val="Fett"/>
          <w:color w:val="000000" w:themeColor="text1"/>
        </w:rPr>
      </w:pPr>
    </w:p>
    <w:p w:rsidR="00F36C97" w:rsidRDefault="00DB7A97" w:rsidP="007F6D65">
      <w:pPr>
        <w:pStyle w:val="StandardWeb"/>
        <w:spacing w:before="0" w:beforeAutospacing="0" w:after="0" w:afterAutospacing="0"/>
        <w:rPr>
          <w:color w:val="000000" w:themeColor="text1"/>
        </w:rPr>
      </w:pPr>
      <w:r>
        <w:rPr>
          <w:rStyle w:val="Fett"/>
          <w:color w:val="000000" w:themeColor="text1"/>
        </w:rPr>
        <w:t>UNESCO / UNESCO-Organisation</w:t>
      </w:r>
      <w:r w:rsidR="008C0324" w:rsidRPr="009E58B0">
        <w:rPr>
          <w:rStyle w:val="Fett"/>
          <w:color w:val="000000" w:themeColor="text1"/>
        </w:rPr>
        <w:t xml:space="preserve"> </w:t>
      </w:r>
      <w:r w:rsidR="00021AB6">
        <w:rPr>
          <w:rStyle w:val="Fett"/>
          <w:color w:val="000000" w:themeColor="text1"/>
        </w:rPr>
        <w:t xml:space="preserve">Bundesrepublik Deutschland </w:t>
      </w:r>
    </w:p>
    <w:p w:rsidR="008C0324" w:rsidRPr="009E58B0" w:rsidRDefault="008C0324" w:rsidP="007F6D65">
      <w:pPr>
        <w:pStyle w:val="StandardWeb"/>
        <w:spacing w:before="0" w:beforeAutospacing="0" w:after="0" w:afterAutospacing="0"/>
        <w:jc w:val="right"/>
        <w:rPr>
          <w:color w:val="000000" w:themeColor="text1"/>
        </w:rPr>
      </w:pPr>
      <w:r w:rsidRPr="009E58B0">
        <w:rPr>
          <w:color w:val="000000" w:themeColor="text1"/>
        </w:rPr>
        <w:t>Unterschrift: ______________________</w:t>
      </w:r>
    </w:p>
    <w:p w:rsidR="00F36C97" w:rsidRDefault="00F36C97" w:rsidP="007F6D65">
      <w:pPr>
        <w:pStyle w:val="StandardWeb"/>
        <w:spacing w:before="0" w:beforeAutospacing="0" w:after="0" w:afterAutospacing="0"/>
        <w:rPr>
          <w:rStyle w:val="Fett"/>
          <w:color w:val="000000" w:themeColor="text1"/>
        </w:rPr>
      </w:pPr>
    </w:p>
    <w:p w:rsidR="00F36C97" w:rsidRDefault="00F36C97" w:rsidP="007F6D65">
      <w:pPr>
        <w:pStyle w:val="StandardWeb"/>
        <w:spacing w:before="0" w:beforeAutospacing="0" w:after="0" w:afterAutospacing="0"/>
        <w:rPr>
          <w:rStyle w:val="Fett"/>
          <w:color w:val="000000" w:themeColor="text1"/>
        </w:rPr>
      </w:pPr>
    </w:p>
    <w:p w:rsidR="00DB7A97" w:rsidRDefault="00DB7A97" w:rsidP="007F6D65">
      <w:pPr>
        <w:pStyle w:val="StandardWeb"/>
        <w:spacing w:before="0" w:beforeAutospacing="0" w:after="0" w:afterAutospacing="0"/>
        <w:rPr>
          <w:rStyle w:val="Fett"/>
          <w:color w:val="000000" w:themeColor="text1"/>
        </w:rPr>
      </w:pPr>
    </w:p>
    <w:p w:rsidR="00F36C97" w:rsidRDefault="008C0324" w:rsidP="007F6D65">
      <w:pPr>
        <w:pStyle w:val="StandardWeb"/>
        <w:spacing w:before="0" w:beforeAutospacing="0" w:after="0" w:afterAutospacing="0"/>
        <w:rPr>
          <w:color w:val="000000" w:themeColor="text1"/>
        </w:rPr>
      </w:pPr>
      <w:r w:rsidRPr="009E58B0">
        <w:rPr>
          <w:rStyle w:val="Fett"/>
          <w:color w:val="000000" w:themeColor="text1"/>
        </w:rPr>
        <w:t>ANACOK-AKADEMIE – Zivilschutz / Schutzmacht</w:t>
      </w:r>
      <w:r w:rsidRPr="009E58B0">
        <w:rPr>
          <w:color w:val="000000" w:themeColor="text1"/>
        </w:rPr>
        <w:br/>
      </w:r>
    </w:p>
    <w:p w:rsidR="008C0324" w:rsidRPr="009E58B0" w:rsidRDefault="008C0324" w:rsidP="007F6D65">
      <w:pPr>
        <w:pStyle w:val="StandardWeb"/>
        <w:spacing w:before="0" w:beforeAutospacing="0" w:after="0" w:afterAutospacing="0"/>
        <w:jc w:val="right"/>
        <w:rPr>
          <w:color w:val="000000" w:themeColor="text1"/>
        </w:rPr>
      </w:pPr>
      <w:r w:rsidRPr="009E58B0">
        <w:rPr>
          <w:color w:val="000000" w:themeColor="text1"/>
        </w:rPr>
        <w:t>Unterschrift: ______________________</w:t>
      </w:r>
    </w:p>
    <w:p w:rsidR="00F36C97" w:rsidRDefault="00F36C97" w:rsidP="007F6D65">
      <w:pPr>
        <w:pStyle w:val="StandardWeb"/>
        <w:spacing w:before="0" w:beforeAutospacing="0" w:after="0" w:afterAutospacing="0"/>
        <w:rPr>
          <w:color w:val="000000" w:themeColor="text1"/>
        </w:rPr>
      </w:pPr>
    </w:p>
    <w:p w:rsidR="00275889" w:rsidRDefault="00275889" w:rsidP="007F6D65">
      <w:pPr>
        <w:pStyle w:val="StandardWeb"/>
        <w:spacing w:before="0" w:beforeAutospacing="0" w:after="0" w:afterAutospacing="0"/>
        <w:rPr>
          <w:color w:val="000000" w:themeColor="text1"/>
        </w:rPr>
      </w:pPr>
    </w:p>
    <w:p w:rsidR="00275889" w:rsidRDefault="00275889" w:rsidP="007F6D65">
      <w:pPr>
        <w:pStyle w:val="StandardWeb"/>
        <w:spacing w:before="0" w:beforeAutospacing="0" w:after="0" w:afterAutospacing="0"/>
        <w:rPr>
          <w:color w:val="000000" w:themeColor="text1"/>
        </w:rPr>
      </w:pPr>
    </w:p>
    <w:p w:rsidR="00275889" w:rsidRDefault="00275889" w:rsidP="007F6D65">
      <w:pPr>
        <w:pStyle w:val="StandardWeb"/>
        <w:spacing w:before="0" w:beforeAutospacing="0" w:after="0" w:afterAutospacing="0"/>
        <w:rPr>
          <w:color w:val="000000" w:themeColor="text1"/>
        </w:rPr>
      </w:pPr>
    </w:p>
    <w:p w:rsidR="00275889" w:rsidRDefault="00275889" w:rsidP="009719E7">
      <w:pPr>
        <w:pStyle w:val="StandardWeb"/>
        <w:spacing w:before="0" w:beforeAutospacing="0" w:after="0" w:afterAutospacing="0"/>
        <w:jc w:val="center"/>
        <w:rPr>
          <w:color w:val="000000" w:themeColor="text1"/>
        </w:rPr>
      </w:pPr>
      <w:r>
        <w:rPr>
          <w:color w:val="000000" w:themeColor="text1"/>
        </w:rPr>
        <w:t>Kontrahierungszwang</w:t>
      </w:r>
      <w:r w:rsidR="009719E7">
        <w:rPr>
          <w:color w:val="000000" w:themeColor="text1"/>
        </w:rPr>
        <w:t xml:space="preserve"> im unmittelbar-öffentlichen Völkerrecht </w:t>
      </w:r>
    </w:p>
    <w:p w:rsidR="00275889" w:rsidRDefault="00275889" w:rsidP="007F6D65">
      <w:pPr>
        <w:pStyle w:val="StandardWeb"/>
        <w:spacing w:before="0" w:beforeAutospacing="0" w:after="0" w:afterAutospacing="0"/>
        <w:rPr>
          <w:color w:val="000000" w:themeColor="text1"/>
        </w:rPr>
      </w:pPr>
    </w:p>
    <w:p w:rsidR="00275889" w:rsidRDefault="00275889" w:rsidP="009719E7">
      <w:pPr>
        <w:pStyle w:val="StandardWeb"/>
        <w:tabs>
          <w:tab w:val="left" w:pos="1089"/>
        </w:tabs>
        <w:spacing w:before="0" w:beforeAutospacing="0" w:after="0" w:afterAutospacing="0"/>
        <w:jc w:val="both"/>
        <w:rPr>
          <w:color w:val="000000" w:themeColor="text1"/>
        </w:rPr>
      </w:pPr>
      <w:r w:rsidRPr="00275889">
        <w:rPr>
          <w:color w:val="000000" w:themeColor="text1"/>
        </w:rPr>
        <w:t>Wir wollen einen Bildungsvertrag mit UNESCO-Deutschland gemäß den völkerrechtlichen Bedienungen schließen, die sich aus der Präambel, Art. 1, 7 (3) , 25 GG unmittelbar zwingend ergibt und weisen sei als Teil einer supranationalen Organisation wegen Ausfall und Abwesenheit der Bildungslücke in Art. 9-11, 56 UN-RES 56/83 hin.  Die Regeln des Delegationstreffen finden sie in Art. 1, 12, 142 genfer Abkommen IV.</w:t>
      </w:r>
    </w:p>
    <w:p w:rsidR="009719E7" w:rsidRPr="00275889" w:rsidRDefault="009719E7" w:rsidP="009719E7">
      <w:pPr>
        <w:pStyle w:val="StandardWeb"/>
        <w:tabs>
          <w:tab w:val="left" w:pos="1089"/>
        </w:tabs>
        <w:spacing w:before="0" w:beforeAutospacing="0" w:after="0" w:afterAutospacing="0"/>
        <w:jc w:val="both"/>
        <w:rPr>
          <w:color w:val="000000" w:themeColor="text1"/>
        </w:rPr>
      </w:pPr>
    </w:p>
    <w:p w:rsidR="00275889" w:rsidRDefault="00275889" w:rsidP="009719E7">
      <w:pPr>
        <w:pStyle w:val="StandardWeb"/>
        <w:spacing w:before="0" w:beforeAutospacing="0" w:after="0" w:afterAutospacing="0"/>
        <w:jc w:val="both"/>
        <w:rPr>
          <w:color w:val="000000" w:themeColor="text1"/>
        </w:rPr>
      </w:pPr>
      <w:r w:rsidRPr="00275889">
        <w:rPr>
          <w:color w:val="000000" w:themeColor="text1"/>
        </w:rPr>
        <w:t>Ohne die Einhaltung der genfer Abkommen darf die Bundesrepublik Deutschland die Treuhandpflicht in Art. 43, 73, 95 UN-Charta außerhalb der Rechtstaatlichkeit im öffentlichen Völkerrecht (AHK-Gesetze Art. 53, 107 UN-Charta) nicht ausüben.</w:t>
      </w:r>
    </w:p>
    <w:p w:rsidR="009719E7" w:rsidRPr="00275889" w:rsidRDefault="009719E7" w:rsidP="009719E7">
      <w:pPr>
        <w:pStyle w:val="StandardWeb"/>
        <w:spacing w:before="0" w:beforeAutospacing="0" w:after="0" w:afterAutospacing="0"/>
        <w:jc w:val="both"/>
        <w:rPr>
          <w:color w:val="000000" w:themeColor="text1"/>
        </w:rPr>
      </w:pPr>
    </w:p>
    <w:p w:rsidR="00275889" w:rsidRDefault="00275889" w:rsidP="009719E7">
      <w:pPr>
        <w:pStyle w:val="StandardWeb"/>
        <w:spacing w:before="0" w:beforeAutospacing="0" w:after="0" w:afterAutospacing="0"/>
        <w:jc w:val="both"/>
        <w:rPr>
          <w:color w:val="000000" w:themeColor="text1"/>
        </w:rPr>
      </w:pPr>
      <w:r w:rsidRPr="00275889">
        <w:rPr>
          <w:color w:val="000000" w:themeColor="text1"/>
        </w:rPr>
        <w:t>Präambel, Art. 1, 7 (3), 25 GG = zwingend unmittelbar anzuwendendes Völkerrecht als einfaches Bundesrecht vor Bundes- u</w:t>
      </w:r>
      <w:r w:rsidR="00EC2F0D">
        <w:rPr>
          <w:color w:val="000000" w:themeColor="text1"/>
        </w:rPr>
        <w:t>nd Land</w:t>
      </w:r>
      <w:r w:rsidRPr="00275889">
        <w:rPr>
          <w:color w:val="000000" w:themeColor="text1"/>
        </w:rPr>
        <w:t xml:space="preserve">esgesetzen, das </w:t>
      </w:r>
      <w:r w:rsidR="00EC2F0D" w:rsidRPr="00275889">
        <w:rPr>
          <w:color w:val="000000" w:themeColor="text1"/>
        </w:rPr>
        <w:t>Bekenn</w:t>
      </w:r>
      <w:r w:rsidR="00EC2F0D">
        <w:rPr>
          <w:color w:val="000000" w:themeColor="text1"/>
        </w:rPr>
        <w:t>t</w:t>
      </w:r>
      <w:r w:rsidR="00EC2F0D" w:rsidRPr="00275889">
        <w:rPr>
          <w:color w:val="000000" w:themeColor="text1"/>
        </w:rPr>
        <w:t>nis</w:t>
      </w:r>
      <w:r w:rsidRPr="00275889">
        <w:rPr>
          <w:color w:val="000000" w:themeColor="text1"/>
        </w:rPr>
        <w:t xml:space="preserve"> des Deutschen Volkes zum Menschenrecht </w:t>
      </w:r>
      <w:r w:rsidR="009719E7">
        <w:rPr>
          <w:color w:val="000000" w:themeColor="text1"/>
        </w:rPr>
        <w:t>–</w:t>
      </w:r>
      <w:r w:rsidRPr="00275889">
        <w:rPr>
          <w:color w:val="000000" w:themeColor="text1"/>
        </w:rPr>
        <w:t xml:space="preserve"> Genesis</w:t>
      </w:r>
    </w:p>
    <w:p w:rsidR="009719E7" w:rsidRPr="00275889" w:rsidRDefault="009719E7" w:rsidP="009719E7">
      <w:pPr>
        <w:pStyle w:val="StandardWeb"/>
        <w:spacing w:before="0" w:beforeAutospacing="0" w:after="0" w:afterAutospacing="0"/>
        <w:jc w:val="both"/>
        <w:rPr>
          <w:color w:val="000000" w:themeColor="text1"/>
        </w:rPr>
      </w:pPr>
    </w:p>
    <w:p w:rsidR="00103FFD" w:rsidRDefault="00275889" w:rsidP="009719E7">
      <w:pPr>
        <w:pStyle w:val="StandardWeb"/>
        <w:spacing w:before="0" w:beforeAutospacing="0" w:after="0" w:afterAutospacing="0"/>
        <w:jc w:val="both"/>
        <w:rPr>
          <w:color w:val="000000" w:themeColor="text1"/>
        </w:rPr>
      </w:pPr>
      <w:r w:rsidRPr="00275889">
        <w:rPr>
          <w:color w:val="000000" w:themeColor="text1"/>
        </w:rPr>
        <w:t>Unser völkerrechtlicher Auftrag ergibt sich aus dem öffentlichen türkischen Bundesanzeiger</w:t>
      </w:r>
      <w:r w:rsidR="00103FFD">
        <w:rPr>
          <w:color w:val="000000" w:themeColor="text1"/>
        </w:rPr>
        <w:t xml:space="preserve"> mit absoluter Beweiskraft:</w:t>
      </w:r>
    </w:p>
    <w:p w:rsidR="004D0981" w:rsidRDefault="004D0981" w:rsidP="009719E7">
      <w:pPr>
        <w:pStyle w:val="StandardWeb"/>
        <w:spacing w:before="0" w:beforeAutospacing="0" w:after="0" w:afterAutospacing="0"/>
        <w:jc w:val="both"/>
        <w:rPr>
          <w:color w:val="000000" w:themeColor="text1"/>
        </w:rPr>
      </w:pPr>
    </w:p>
    <w:p w:rsidR="00275889" w:rsidRPr="00275889" w:rsidRDefault="00275889" w:rsidP="009719E7">
      <w:pPr>
        <w:pStyle w:val="StandardWeb"/>
        <w:spacing w:before="0" w:beforeAutospacing="0" w:after="0" w:afterAutospacing="0"/>
        <w:jc w:val="both"/>
        <w:rPr>
          <w:color w:val="000000" w:themeColor="text1"/>
        </w:rPr>
      </w:pPr>
      <w:r w:rsidRPr="00275889">
        <w:rPr>
          <w:color w:val="000000" w:themeColor="text1"/>
        </w:rPr>
        <w:t xml:space="preserve">Urkunden:       Bezirksgericht  </w:t>
      </w:r>
      <w:proofErr w:type="spellStart"/>
      <w:r w:rsidRPr="00275889">
        <w:rPr>
          <w:color w:val="000000" w:themeColor="text1"/>
        </w:rPr>
        <w:t>Bakırköy</w:t>
      </w:r>
      <w:proofErr w:type="spellEnd"/>
      <w:r w:rsidRPr="00275889">
        <w:rPr>
          <w:color w:val="000000" w:themeColor="text1"/>
        </w:rPr>
        <w:t xml:space="preserve"> 3. </w:t>
      </w:r>
      <w:proofErr w:type="spellStart"/>
      <w:r w:rsidRPr="00275889">
        <w:rPr>
          <w:color w:val="000000" w:themeColor="text1"/>
        </w:rPr>
        <w:t>Asliye</w:t>
      </w:r>
      <w:proofErr w:type="spellEnd"/>
      <w:r w:rsidRPr="00275889">
        <w:rPr>
          <w:color w:val="000000" w:themeColor="text1"/>
        </w:rPr>
        <w:t xml:space="preserve"> Law Court</w:t>
      </w:r>
    </w:p>
    <w:p w:rsidR="00275889" w:rsidRPr="00275889" w:rsidRDefault="00275889" w:rsidP="009719E7">
      <w:pPr>
        <w:pStyle w:val="StandardWeb"/>
        <w:spacing w:before="0" w:beforeAutospacing="0" w:after="0" w:afterAutospacing="0"/>
        <w:jc w:val="both"/>
        <w:rPr>
          <w:color w:val="000000" w:themeColor="text1"/>
        </w:rPr>
      </w:pPr>
      <w:r w:rsidRPr="00275889">
        <w:rPr>
          <w:color w:val="000000" w:themeColor="text1"/>
        </w:rPr>
        <w:t xml:space="preserve">                         Ausfertigung 25.01.2021, Entscheidung vom  04.12.2020</w:t>
      </w:r>
    </w:p>
    <w:p w:rsidR="00275889" w:rsidRDefault="00275889" w:rsidP="009719E7">
      <w:pPr>
        <w:pStyle w:val="StandardWeb"/>
        <w:spacing w:before="0" w:beforeAutospacing="0" w:after="0" w:afterAutospacing="0"/>
        <w:jc w:val="both"/>
        <w:rPr>
          <w:color w:val="000000" w:themeColor="text1"/>
        </w:rPr>
      </w:pPr>
      <w:r w:rsidRPr="00275889">
        <w:rPr>
          <w:color w:val="000000" w:themeColor="text1"/>
        </w:rPr>
        <w:t xml:space="preserve">                         Eintragung vom 10.11.2020 Nummer E:2020/204, K:2020/508.</w:t>
      </w:r>
    </w:p>
    <w:p w:rsidR="009719E7" w:rsidRDefault="009719E7" w:rsidP="00275889">
      <w:pPr>
        <w:pStyle w:val="StandardWeb"/>
        <w:spacing w:before="0" w:beforeAutospacing="0" w:after="0" w:afterAutospacing="0"/>
        <w:rPr>
          <w:color w:val="000000" w:themeColor="text1"/>
        </w:rPr>
      </w:pPr>
    </w:p>
    <w:p w:rsidR="00275889" w:rsidRDefault="00275889" w:rsidP="007F6D65">
      <w:pPr>
        <w:pStyle w:val="StandardWeb"/>
        <w:spacing w:before="0" w:beforeAutospacing="0" w:after="0" w:afterAutospacing="0"/>
        <w:rPr>
          <w:color w:val="000000" w:themeColor="text1"/>
        </w:rPr>
      </w:pPr>
    </w:p>
    <w:p w:rsidR="00275889" w:rsidRPr="004D0981" w:rsidRDefault="00275889" w:rsidP="009719E7">
      <w:pPr>
        <w:pStyle w:val="StandardWeb"/>
        <w:spacing w:before="0" w:beforeAutospacing="0" w:after="0" w:afterAutospacing="0"/>
        <w:jc w:val="center"/>
        <w:rPr>
          <w:b/>
          <w:color w:val="000000" w:themeColor="text1"/>
          <w:u w:val="single"/>
        </w:rPr>
      </w:pPr>
      <w:r w:rsidRPr="004D0981">
        <w:rPr>
          <w:b/>
          <w:color w:val="000000" w:themeColor="text1"/>
          <w:u w:val="single"/>
        </w:rPr>
        <w:t>UN-RES 56/83</w:t>
      </w:r>
      <w:r w:rsidR="004D0981" w:rsidRPr="004D0981">
        <w:rPr>
          <w:b/>
          <w:color w:val="000000" w:themeColor="text1"/>
          <w:u w:val="single"/>
        </w:rPr>
        <w:t xml:space="preserve"> DMRC und ILC</w:t>
      </w:r>
    </w:p>
    <w:p w:rsidR="009719E7" w:rsidRPr="009719E7" w:rsidRDefault="009719E7" w:rsidP="009719E7">
      <w:pPr>
        <w:pStyle w:val="StandardWeb"/>
        <w:spacing w:after="0"/>
        <w:rPr>
          <w:color w:val="000000" w:themeColor="text1"/>
        </w:rPr>
      </w:pPr>
      <w:r w:rsidRPr="009719E7">
        <w:rPr>
          <w:color w:val="000000" w:themeColor="text1"/>
        </w:rPr>
        <w:t>Zur Staats</w:t>
      </w:r>
      <w:r w:rsidR="004D0981">
        <w:rPr>
          <w:color w:val="000000" w:themeColor="text1"/>
        </w:rPr>
        <w:t xml:space="preserve">- und Organisationshaftung </w:t>
      </w:r>
      <w:r w:rsidRPr="009719E7">
        <w:rPr>
          <w:color w:val="000000" w:themeColor="text1"/>
        </w:rPr>
        <w:t>im Völkerrecht gilt, daß im Völkerrecht der Staat, dessen Haftung wegen Verstoßes gegen eine völkerrechtliche Verpflichtung ausgelöst wird, ebenfalls als Einheit betrachtet wird, ohne daß danach unterschieden wird, ob der schadensverursachende Verstoß der Legislative, der Judikative oder der Exekutive zuzurechnen ist (</w:t>
      </w:r>
      <w:proofErr w:type="spellStart"/>
      <w:r w:rsidRPr="009719E7">
        <w:rPr>
          <w:color w:val="000000" w:themeColor="text1"/>
        </w:rPr>
        <w:t>EuGH</w:t>
      </w:r>
      <w:proofErr w:type="spellEnd"/>
      <w:r w:rsidRPr="009719E7">
        <w:rPr>
          <w:color w:val="000000" w:themeColor="text1"/>
        </w:rPr>
        <w:t xml:space="preserve">- 224/01, </w:t>
      </w:r>
      <w:proofErr w:type="spellStart"/>
      <w:r w:rsidRPr="009719E7">
        <w:rPr>
          <w:color w:val="000000" w:themeColor="text1"/>
        </w:rPr>
        <w:t>Rz</w:t>
      </w:r>
      <w:proofErr w:type="spellEnd"/>
      <w:r w:rsidRPr="009719E7">
        <w:rPr>
          <w:color w:val="000000" w:themeColor="text1"/>
        </w:rPr>
        <w:t xml:space="preserve">. 44, Urteil Brasserie du </w:t>
      </w:r>
      <w:proofErr w:type="spellStart"/>
      <w:r w:rsidRPr="009719E7">
        <w:rPr>
          <w:color w:val="000000" w:themeColor="text1"/>
        </w:rPr>
        <w:t>pêcheur</w:t>
      </w:r>
      <w:proofErr w:type="spellEnd"/>
      <w:r w:rsidRPr="009719E7">
        <w:rPr>
          <w:color w:val="000000" w:themeColor="text1"/>
        </w:rPr>
        <w:t xml:space="preserve"> und </w:t>
      </w:r>
      <w:proofErr w:type="spellStart"/>
      <w:r w:rsidRPr="009719E7">
        <w:rPr>
          <w:color w:val="000000" w:themeColor="text1"/>
        </w:rPr>
        <w:t>Factortame</w:t>
      </w:r>
      <w:proofErr w:type="spellEnd"/>
      <w:r w:rsidRPr="009719E7">
        <w:rPr>
          <w:color w:val="000000" w:themeColor="text1"/>
        </w:rPr>
        <w:t xml:space="preserve"> (</w:t>
      </w:r>
      <w:proofErr w:type="spellStart"/>
      <w:r w:rsidRPr="009719E7">
        <w:rPr>
          <w:color w:val="000000" w:themeColor="text1"/>
        </w:rPr>
        <w:t>Randnr</w:t>
      </w:r>
      <w:proofErr w:type="spellEnd"/>
      <w:r w:rsidRPr="009719E7">
        <w:rPr>
          <w:color w:val="000000" w:themeColor="text1"/>
        </w:rPr>
        <w:t>. 34)).</w:t>
      </w:r>
    </w:p>
    <w:p w:rsidR="009719E7" w:rsidRPr="009719E7" w:rsidRDefault="009719E7" w:rsidP="004D0981">
      <w:pPr>
        <w:pStyle w:val="StandardWeb"/>
        <w:spacing w:before="0" w:beforeAutospacing="0" w:after="0" w:afterAutospacing="0"/>
        <w:rPr>
          <w:color w:val="000000" w:themeColor="text1"/>
        </w:rPr>
      </w:pPr>
      <w:r w:rsidRPr="009719E7">
        <w:rPr>
          <w:color w:val="000000" w:themeColor="text1"/>
        </w:rPr>
        <w:t>Da die Staatshaftung in der Restitution verweigert wird, ist das Verhalten eines jeden Staatsorgans ist als Handlung des Staates im Sinne des Völkerrechts zu werten, gleichviel ob das Organ</w:t>
      </w:r>
    </w:p>
    <w:p w:rsidR="009719E7" w:rsidRPr="009719E7" w:rsidRDefault="004D0981" w:rsidP="004D0981">
      <w:pPr>
        <w:pStyle w:val="StandardWeb"/>
        <w:tabs>
          <w:tab w:val="left" w:pos="1698"/>
        </w:tabs>
        <w:spacing w:before="0" w:beforeAutospacing="0" w:after="0" w:afterAutospacing="0"/>
        <w:rPr>
          <w:color w:val="000000" w:themeColor="text1"/>
        </w:rPr>
      </w:pPr>
      <w:r>
        <w:rPr>
          <w:color w:val="000000" w:themeColor="text1"/>
        </w:rPr>
        <w:tab/>
      </w:r>
    </w:p>
    <w:p w:rsidR="009719E7" w:rsidRPr="004D0981" w:rsidRDefault="009719E7" w:rsidP="004D0981">
      <w:pPr>
        <w:pStyle w:val="StandardWeb"/>
        <w:spacing w:before="0" w:beforeAutospacing="0" w:after="0" w:afterAutospacing="0"/>
        <w:jc w:val="center"/>
        <w:rPr>
          <w:b/>
          <w:color w:val="000000" w:themeColor="text1"/>
        </w:rPr>
      </w:pPr>
      <w:r w:rsidRPr="004D0981">
        <w:rPr>
          <w:b/>
          <w:color w:val="000000" w:themeColor="text1"/>
        </w:rPr>
        <w:t>Aufgaben der Gesetzgebung,</w:t>
      </w:r>
      <w:r w:rsidR="004D0981" w:rsidRPr="004D0981">
        <w:rPr>
          <w:b/>
          <w:color w:val="000000" w:themeColor="text1"/>
        </w:rPr>
        <w:t xml:space="preserve"> </w:t>
      </w:r>
      <w:r w:rsidRPr="004D0981">
        <w:rPr>
          <w:b/>
          <w:color w:val="000000" w:themeColor="text1"/>
        </w:rPr>
        <w:t>der vollziehenden Gewalt,</w:t>
      </w:r>
      <w:r w:rsidR="004D0981" w:rsidRPr="004D0981">
        <w:rPr>
          <w:b/>
          <w:color w:val="000000" w:themeColor="text1"/>
        </w:rPr>
        <w:t xml:space="preserve"> </w:t>
      </w:r>
      <w:r w:rsidRPr="004D0981">
        <w:rPr>
          <w:b/>
          <w:color w:val="000000" w:themeColor="text1"/>
        </w:rPr>
        <w:t>der Rechtsprechung</w:t>
      </w:r>
    </w:p>
    <w:p w:rsidR="009719E7" w:rsidRPr="004D0981" w:rsidRDefault="009719E7" w:rsidP="004D0981">
      <w:pPr>
        <w:pStyle w:val="StandardWeb"/>
        <w:spacing w:before="0" w:beforeAutospacing="0" w:after="0" w:afterAutospacing="0"/>
        <w:jc w:val="center"/>
        <w:rPr>
          <w:b/>
          <w:color w:val="000000" w:themeColor="text1"/>
        </w:rPr>
      </w:pPr>
      <w:r w:rsidRPr="004D0981">
        <w:rPr>
          <w:b/>
          <w:color w:val="000000" w:themeColor="text1"/>
        </w:rPr>
        <w:t>oder andere Aufgaben wahrnimmt,</w:t>
      </w:r>
    </w:p>
    <w:p w:rsidR="004D0981" w:rsidRPr="009719E7" w:rsidRDefault="004D0981" w:rsidP="004D0981">
      <w:pPr>
        <w:pStyle w:val="StandardWeb"/>
        <w:spacing w:before="0" w:beforeAutospacing="0" w:after="0" w:afterAutospacing="0"/>
        <w:rPr>
          <w:color w:val="000000" w:themeColor="text1"/>
        </w:rPr>
      </w:pPr>
    </w:p>
    <w:p w:rsidR="009719E7" w:rsidRPr="009719E7" w:rsidRDefault="009719E7" w:rsidP="004D0981">
      <w:pPr>
        <w:pStyle w:val="StandardWeb"/>
        <w:numPr>
          <w:ilvl w:val="0"/>
          <w:numId w:val="23"/>
        </w:numPr>
        <w:spacing w:before="0" w:beforeAutospacing="0" w:after="0" w:afterAutospacing="0"/>
        <w:rPr>
          <w:color w:val="000000" w:themeColor="text1"/>
        </w:rPr>
      </w:pPr>
      <w:r w:rsidRPr="009719E7">
        <w:rPr>
          <w:color w:val="000000" w:themeColor="text1"/>
        </w:rPr>
        <w:t>welche Stellung es innerhalb des Staatsaufbaus einnimmt,</w:t>
      </w:r>
    </w:p>
    <w:p w:rsidR="009719E7" w:rsidRPr="009719E7" w:rsidRDefault="009719E7" w:rsidP="004D0981">
      <w:pPr>
        <w:pStyle w:val="StandardWeb"/>
        <w:numPr>
          <w:ilvl w:val="0"/>
          <w:numId w:val="23"/>
        </w:numPr>
        <w:spacing w:before="0" w:beforeAutospacing="0" w:after="0" w:afterAutospacing="0"/>
        <w:rPr>
          <w:color w:val="000000" w:themeColor="text1"/>
        </w:rPr>
      </w:pPr>
      <w:r w:rsidRPr="009719E7">
        <w:rPr>
          <w:color w:val="000000" w:themeColor="text1"/>
        </w:rPr>
        <w:t>und ob es sich um ein Organ der Zentralregierung</w:t>
      </w:r>
    </w:p>
    <w:p w:rsidR="009719E7" w:rsidRPr="009719E7" w:rsidRDefault="009719E7" w:rsidP="004D0981">
      <w:pPr>
        <w:pStyle w:val="StandardWeb"/>
        <w:numPr>
          <w:ilvl w:val="0"/>
          <w:numId w:val="23"/>
        </w:numPr>
        <w:spacing w:before="0" w:beforeAutospacing="0" w:after="0" w:afterAutospacing="0"/>
        <w:rPr>
          <w:color w:val="000000" w:themeColor="text1"/>
        </w:rPr>
      </w:pPr>
      <w:r w:rsidRPr="009719E7">
        <w:rPr>
          <w:color w:val="000000" w:themeColor="text1"/>
        </w:rPr>
        <w:t>oder einer Gebietseinheit des Staates handelt.</w:t>
      </w:r>
    </w:p>
    <w:p w:rsidR="009719E7" w:rsidRPr="009719E7" w:rsidRDefault="009719E7" w:rsidP="004D0981">
      <w:pPr>
        <w:pStyle w:val="StandardWeb"/>
        <w:spacing w:before="0" w:beforeAutospacing="0" w:after="0" w:afterAutospacing="0"/>
        <w:rPr>
          <w:color w:val="000000" w:themeColor="text1"/>
        </w:rPr>
      </w:pPr>
    </w:p>
    <w:p w:rsidR="009719E7" w:rsidRPr="009719E7" w:rsidRDefault="009719E7" w:rsidP="004D0981">
      <w:pPr>
        <w:pStyle w:val="StandardWeb"/>
        <w:spacing w:before="0" w:beforeAutospacing="0" w:after="0" w:afterAutospacing="0"/>
        <w:rPr>
          <w:color w:val="000000" w:themeColor="text1"/>
        </w:rPr>
      </w:pPr>
    </w:p>
    <w:p w:rsidR="009719E7" w:rsidRPr="009719E7" w:rsidRDefault="009719E7" w:rsidP="00103FFD">
      <w:pPr>
        <w:pStyle w:val="StandardWeb"/>
        <w:spacing w:before="0" w:beforeAutospacing="0" w:after="0" w:afterAutospacing="0"/>
        <w:jc w:val="both"/>
        <w:rPr>
          <w:color w:val="000000" w:themeColor="text1"/>
        </w:rPr>
      </w:pPr>
      <w:r w:rsidRPr="009719E7">
        <w:rPr>
          <w:color w:val="000000" w:themeColor="text1"/>
        </w:rPr>
        <w:t>Ein Organ schließt jede Person oder Stelle ein, die diesen Status nach dem</w:t>
      </w:r>
      <w:r w:rsidR="00103FFD">
        <w:rPr>
          <w:color w:val="000000" w:themeColor="text1"/>
        </w:rPr>
        <w:t xml:space="preserve"> </w:t>
      </w:r>
      <w:proofErr w:type="spellStart"/>
      <w:r w:rsidR="00103FFD">
        <w:rPr>
          <w:color w:val="000000" w:themeColor="text1"/>
        </w:rPr>
        <w:t>innerstaat-lichen</w:t>
      </w:r>
      <w:proofErr w:type="spellEnd"/>
      <w:r w:rsidR="00103FFD">
        <w:rPr>
          <w:color w:val="000000" w:themeColor="text1"/>
        </w:rPr>
        <w:t xml:space="preserve"> Gesetz</w:t>
      </w:r>
      <w:r w:rsidRPr="009719E7">
        <w:rPr>
          <w:color w:val="000000" w:themeColor="text1"/>
        </w:rPr>
        <w:t xml:space="preserve"> des Staates innehat. Bundesrepublik Deutschland ist</w:t>
      </w:r>
    </w:p>
    <w:p w:rsidR="009719E7" w:rsidRPr="009719E7" w:rsidRDefault="009719E7" w:rsidP="004D0981">
      <w:pPr>
        <w:pStyle w:val="StandardWeb"/>
        <w:spacing w:before="0" w:beforeAutospacing="0" w:after="0" w:afterAutospacing="0"/>
        <w:rPr>
          <w:color w:val="000000" w:themeColor="text1"/>
        </w:rPr>
      </w:pPr>
    </w:p>
    <w:p w:rsidR="009719E7" w:rsidRPr="00103FFD" w:rsidRDefault="00103FFD" w:rsidP="00103FFD">
      <w:pPr>
        <w:pStyle w:val="StandardWeb"/>
        <w:tabs>
          <w:tab w:val="left" w:pos="4957"/>
        </w:tabs>
        <w:spacing w:before="0" w:beforeAutospacing="0" w:after="0" w:afterAutospacing="0"/>
        <w:rPr>
          <w:b/>
          <w:color w:val="000000" w:themeColor="text1"/>
        </w:rPr>
      </w:pPr>
      <w:r w:rsidRPr="00103FFD">
        <w:rPr>
          <w:b/>
          <w:color w:val="000000" w:themeColor="text1"/>
        </w:rPr>
        <w:t xml:space="preserve">jede Person oder Personengruppe, </w:t>
      </w:r>
      <w:r w:rsidRPr="00103FFD">
        <w:rPr>
          <w:b/>
          <w:color w:val="000000" w:themeColor="text1"/>
        </w:rPr>
        <w:br/>
      </w:r>
      <w:r w:rsidR="009719E7" w:rsidRPr="00103FFD">
        <w:rPr>
          <w:b/>
          <w:color w:val="000000" w:themeColor="text1"/>
        </w:rPr>
        <w:t>die im Namen und im Auftrag der Bundesrepublik Deutschland</w:t>
      </w:r>
    </w:p>
    <w:p w:rsidR="009719E7" w:rsidRPr="009719E7" w:rsidRDefault="009719E7" w:rsidP="004D0981">
      <w:pPr>
        <w:pStyle w:val="StandardWeb"/>
        <w:spacing w:before="0" w:beforeAutospacing="0" w:after="0" w:afterAutospacing="0"/>
        <w:rPr>
          <w:color w:val="000000" w:themeColor="text1"/>
        </w:rPr>
      </w:pPr>
    </w:p>
    <w:p w:rsidR="009719E7" w:rsidRPr="009719E7" w:rsidRDefault="009719E7" w:rsidP="00103FFD">
      <w:pPr>
        <w:pStyle w:val="StandardWeb"/>
        <w:numPr>
          <w:ilvl w:val="0"/>
          <w:numId w:val="25"/>
        </w:numPr>
        <w:spacing w:before="0" w:beforeAutospacing="0" w:after="0" w:afterAutospacing="0"/>
        <w:rPr>
          <w:color w:val="000000" w:themeColor="text1"/>
        </w:rPr>
      </w:pPr>
      <w:r w:rsidRPr="009719E7">
        <w:rPr>
          <w:color w:val="000000" w:themeColor="text1"/>
        </w:rPr>
        <w:t>aktiv oder passiv,</w:t>
      </w:r>
    </w:p>
    <w:p w:rsidR="009719E7" w:rsidRPr="009719E7" w:rsidRDefault="009719E7" w:rsidP="00103FFD">
      <w:pPr>
        <w:pStyle w:val="StandardWeb"/>
        <w:numPr>
          <w:ilvl w:val="0"/>
          <w:numId w:val="25"/>
        </w:numPr>
        <w:spacing w:before="0" w:beforeAutospacing="0" w:after="0" w:afterAutospacing="0"/>
        <w:rPr>
          <w:color w:val="000000" w:themeColor="text1"/>
        </w:rPr>
      </w:pPr>
      <w:r w:rsidRPr="009719E7">
        <w:rPr>
          <w:color w:val="000000" w:themeColor="text1"/>
        </w:rPr>
        <w:t>direkt oder indirekt,</w:t>
      </w:r>
    </w:p>
    <w:p w:rsidR="009719E7" w:rsidRDefault="009719E7" w:rsidP="00103FFD">
      <w:pPr>
        <w:pStyle w:val="StandardWeb"/>
        <w:numPr>
          <w:ilvl w:val="0"/>
          <w:numId w:val="25"/>
        </w:numPr>
        <w:spacing w:before="0" w:beforeAutospacing="0" w:after="0" w:afterAutospacing="0"/>
        <w:rPr>
          <w:color w:val="000000" w:themeColor="text1"/>
        </w:rPr>
      </w:pPr>
      <w:r w:rsidRPr="009719E7">
        <w:rPr>
          <w:color w:val="000000" w:themeColor="text1"/>
        </w:rPr>
        <w:t>öffentlich oder privat</w:t>
      </w:r>
      <w:r w:rsidR="00103FFD">
        <w:rPr>
          <w:color w:val="000000" w:themeColor="text1"/>
        </w:rPr>
        <w:t>,</w:t>
      </w:r>
    </w:p>
    <w:p w:rsidR="00103FFD" w:rsidRDefault="00103FFD" w:rsidP="00103FFD">
      <w:pPr>
        <w:pStyle w:val="StandardWeb"/>
        <w:numPr>
          <w:ilvl w:val="0"/>
          <w:numId w:val="25"/>
        </w:numPr>
        <w:spacing w:before="0" w:beforeAutospacing="0" w:after="0" w:afterAutospacing="0"/>
        <w:rPr>
          <w:color w:val="000000" w:themeColor="text1"/>
        </w:rPr>
      </w:pPr>
      <w:r>
        <w:rPr>
          <w:color w:val="000000" w:themeColor="text1"/>
        </w:rPr>
        <w:t>vorsätzlich oder fahrlässig,</w:t>
      </w:r>
    </w:p>
    <w:p w:rsidR="00103FFD" w:rsidRPr="009719E7" w:rsidRDefault="00103FFD" w:rsidP="00103FFD">
      <w:pPr>
        <w:pStyle w:val="StandardWeb"/>
        <w:numPr>
          <w:ilvl w:val="0"/>
          <w:numId w:val="25"/>
        </w:numPr>
        <w:spacing w:before="0" w:beforeAutospacing="0" w:after="0" w:afterAutospacing="0"/>
        <w:rPr>
          <w:color w:val="000000" w:themeColor="text1"/>
        </w:rPr>
      </w:pPr>
      <w:r>
        <w:rPr>
          <w:color w:val="000000" w:themeColor="text1"/>
        </w:rPr>
        <w:t>bewußt oder unbewußt</w:t>
      </w:r>
    </w:p>
    <w:p w:rsidR="009719E7" w:rsidRPr="009719E7" w:rsidRDefault="009719E7" w:rsidP="004D0981">
      <w:pPr>
        <w:pStyle w:val="StandardWeb"/>
        <w:spacing w:before="0" w:beforeAutospacing="0" w:after="0" w:afterAutospacing="0"/>
        <w:rPr>
          <w:color w:val="000000" w:themeColor="text1"/>
        </w:rPr>
      </w:pPr>
    </w:p>
    <w:p w:rsidR="009719E7" w:rsidRDefault="009719E7" w:rsidP="004D0981">
      <w:pPr>
        <w:pStyle w:val="StandardWeb"/>
        <w:spacing w:before="0" w:beforeAutospacing="0" w:after="0" w:afterAutospacing="0"/>
        <w:rPr>
          <w:color w:val="000000" w:themeColor="text1"/>
        </w:rPr>
      </w:pPr>
      <w:r w:rsidRPr="009719E7">
        <w:rPr>
          <w:color w:val="000000" w:themeColor="text1"/>
        </w:rPr>
        <w:t>in der Staatenverantwortlichkeit auftritt (Art. 1-11</w:t>
      </w:r>
      <w:r w:rsidR="00103FFD">
        <w:rPr>
          <w:color w:val="000000" w:themeColor="text1"/>
        </w:rPr>
        <w:t>, 55-59</w:t>
      </w:r>
      <w:r w:rsidRPr="009719E7">
        <w:rPr>
          <w:color w:val="000000" w:themeColor="text1"/>
        </w:rPr>
        <w:t xml:space="preserve"> UN-RES 56/83). </w:t>
      </w:r>
    </w:p>
    <w:p w:rsidR="00A1630D" w:rsidRDefault="00A1630D" w:rsidP="004D0981">
      <w:pPr>
        <w:pStyle w:val="StandardWeb"/>
        <w:spacing w:before="0" w:beforeAutospacing="0" w:after="0" w:afterAutospacing="0"/>
        <w:rPr>
          <w:color w:val="000000" w:themeColor="text1"/>
        </w:rPr>
      </w:pPr>
    </w:p>
    <w:p w:rsidR="00A1630D" w:rsidRDefault="00A1630D" w:rsidP="004D0981">
      <w:pPr>
        <w:pStyle w:val="StandardWeb"/>
        <w:spacing w:before="0" w:beforeAutospacing="0" w:after="0" w:afterAutospacing="0"/>
        <w:rPr>
          <w:color w:val="000000" w:themeColor="text1"/>
        </w:rPr>
      </w:pPr>
    </w:p>
    <w:p w:rsidR="00A1630D" w:rsidRDefault="00A1630D" w:rsidP="004D0981">
      <w:pPr>
        <w:pStyle w:val="StandardWeb"/>
        <w:spacing w:before="0" w:beforeAutospacing="0" w:after="0" w:afterAutospacing="0"/>
        <w:rPr>
          <w:color w:val="000000" w:themeColor="text1"/>
        </w:rPr>
      </w:pPr>
    </w:p>
    <w:p w:rsidR="00A1630D" w:rsidRDefault="00A1630D" w:rsidP="004D0981">
      <w:pPr>
        <w:pStyle w:val="StandardWeb"/>
        <w:spacing w:before="0" w:beforeAutospacing="0" w:after="0" w:afterAutospacing="0"/>
        <w:rPr>
          <w:color w:val="000000" w:themeColor="text1"/>
        </w:rPr>
      </w:pPr>
    </w:p>
    <w:p w:rsidR="00A1630D" w:rsidRDefault="00A1630D" w:rsidP="004D0981">
      <w:pPr>
        <w:pStyle w:val="StandardWeb"/>
        <w:spacing w:before="0" w:beforeAutospacing="0" w:after="0" w:afterAutospacing="0"/>
        <w:rPr>
          <w:color w:val="000000" w:themeColor="text1"/>
        </w:rPr>
      </w:pPr>
      <w:r>
        <w:rPr>
          <w:color w:val="000000" w:themeColor="text1"/>
        </w:rPr>
        <w:t xml:space="preserve">Mail: </w:t>
      </w:r>
    </w:p>
    <w:p w:rsidR="00A1630D" w:rsidRDefault="00A1630D" w:rsidP="004D0981">
      <w:pPr>
        <w:pStyle w:val="StandardWeb"/>
        <w:spacing w:before="0" w:beforeAutospacing="0" w:after="0" w:afterAutospacing="0"/>
        <w:rPr>
          <w:color w:val="000000" w:themeColor="text1"/>
        </w:rPr>
      </w:pPr>
    </w:p>
    <w:p w:rsidR="00A1630D" w:rsidRPr="00A1630D" w:rsidRDefault="00A1630D" w:rsidP="00A1630D">
      <w:pPr>
        <w:spacing w:after="0" w:line="240" w:lineRule="auto"/>
        <w:jc w:val="center"/>
        <w:rPr>
          <w:rFonts w:ascii="Times New Roman" w:eastAsia="Times New Roman" w:hAnsi="Times New Roman" w:cs="Times New Roman"/>
          <w:sz w:val="24"/>
          <w:szCs w:val="24"/>
          <w:lang w:val="de-DE" w:eastAsia="de-DE"/>
        </w:rPr>
      </w:pPr>
    </w:p>
    <w:p w:rsidR="00A1630D" w:rsidRPr="00A1630D" w:rsidRDefault="00A1630D" w:rsidP="00A1630D">
      <w:pPr>
        <w:spacing w:before="100" w:beforeAutospacing="1" w:after="100" w:afterAutospacing="1" w:line="240" w:lineRule="auto"/>
        <w:rPr>
          <w:rFonts w:ascii="Times New Roman" w:eastAsia="Times New Roman" w:hAnsi="Times New Roman" w:cs="Times New Roman"/>
          <w:color w:val="444444"/>
          <w:sz w:val="24"/>
          <w:szCs w:val="24"/>
          <w:lang w:val="de-DE" w:eastAsia="de-DE"/>
        </w:rPr>
      </w:pPr>
    </w:p>
    <w:p w:rsidR="00A1630D" w:rsidRPr="00A1630D" w:rsidRDefault="00A1630D" w:rsidP="00A1630D">
      <w:pPr>
        <w:spacing w:before="100" w:beforeAutospacing="1" w:after="100" w:afterAutospacing="1" w:line="240" w:lineRule="auto"/>
        <w:jc w:val="center"/>
        <w:rPr>
          <w:rFonts w:ascii="Times New Roman" w:eastAsia="Times New Roman" w:hAnsi="Times New Roman" w:cs="Times New Roman"/>
          <w:color w:val="444444"/>
          <w:sz w:val="24"/>
          <w:szCs w:val="24"/>
          <w:lang w:val="de-DE" w:eastAsia="de-DE"/>
        </w:rPr>
      </w:pPr>
      <w:r w:rsidRPr="00A1630D">
        <w:rPr>
          <w:rFonts w:ascii="Times New Roman" w:eastAsia="Times New Roman" w:hAnsi="Times New Roman" w:cs="Times New Roman"/>
          <w:b/>
          <w:bCs/>
          <w:color w:val="444444"/>
          <w:sz w:val="27"/>
          <w:lang w:val="de-DE" w:eastAsia="de-DE"/>
        </w:rPr>
        <w:t>ANACOK-Akademie für öffentliches Recht im unmittelbar zwingendem Völkerrecht    </w:t>
      </w:r>
    </w:p>
    <w:p w:rsidR="00A1630D" w:rsidRPr="00A1630D" w:rsidRDefault="00A1630D" w:rsidP="00A1630D">
      <w:pPr>
        <w:spacing w:before="100" w:beforeAutospacing="1" w:after="100" w:afterAutospacing="1" w:line="240" w:lineRule="auto"/>
        <w:jc w:val="center"/>
        <w:rPr>
          <w:rFonts w:ascii="Times New Roman" w:eastAsia="Times New Roman" w:hAnsi="Times New Roman" w:cs="Times New Roman"/>
          <w:color w:val="444444"/>
          <w:sz w:val="24"/>
          <w:szCs w:val="24"/>
          <w:lang w:val="de-DE" w:eastAsia="de-DE"/>
        </w:rPr>
      </w:pPr>
      <w:r w:rsidRPr="00A1630D">
        <w:rPr>
          <w:rFonts w:ascii="Times New Roman" w:eastAsia="Times New Roman" w:hAnsi="Times New Roman" w:cs="Times New Roman"/>
          <w:b/>
          <w:bCs/>
          <w:color w:val="444444"/>
          <w:sz w:val="27"/>
          <w:lang w:val="de-DE" w:eastAsia="de-DE"/>
        </w:rPr>
        <w:t>Prof. Mustafa Selim SÜRMELI   -  direkt Telefon: 0049-178-1123682</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Wertgeschätz</w:t>
      </w:r>
      <w:r w:rsidR="008F47E4">
        <w:rPr>
          <w:rFonts w:ascii="Times New Roman" w:eastAsia="Times New Roman" w:hAnsi="Times New Roman" w:cs="Times New Roman"/>
          <w:sz w:val="24"/>
          <w:szCs w:val="24"/>
          <w:lang w:val="de-DE" w:eastAsia="de-DE"/>
        </w:rPr>
        <w:t>t</w:t>
      </w:r>
      <w:r w:rsidRPr="00A1630D">
        <w:rPr>
          <w:rFonts w:ascii="Times New Roman" w:eastAsia="Times New Roman" w:hAnsi="Times New Roman" w:cs="Times New Roman"/>
          <w:sz w:val="24"/>
          <w:szCs w:val="24"/>
          <w:lang w:val="de-DE" w:eastAsia="de-DE"/>
        </w:rPr>
        <w:t>e Frau BOLLER, </w:t>
      </w:r>
      <w:r w:rsidRPr="00A1630D">
        <w:rPr>
          <w:rFonts w:ascii="Times New Roman" w:eastAsia="Times New Roman" w:hAnsi="Times New Roman" w:cs="Times New Roman"/>
          <w:sz w:val="24"/>
          <w:szCs w:val="24"/>
          <w:lang w:val="de-DE" w:eastAsia="de-DE"/>
        </w:rPr>
        <w:br/>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im Auftrag der ANACOK-Stiftung dürfen wir sie -(BOLLER w.)- auf unsere unbeantworteten und unerledigten Rechtanliegen seit 14 Monaten hinweisen. Auch damals hatte sie mündlich und gehörig versprochen, daß das Rechtanliegen im Völkerrecht unmittelbar und umfassend (Art. 25 GG) erledigt wird, wie auch an diesem Tag beim Telefonat, das sie einseitig abgebrochen haben. </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Wir wollen einen Bildungsvertrag mit UNESCO-Deutschland gemäß den völkerrechtlichen Bedingungen schließen, die sich aus der Präambel, Art. 1, 7 (3) , 25 GG unmittelbar zwingend ergibt und weisen sei als Teil einer supranationalen Organisation wegen Ausfall und Abwesenheit der Bildungslücke in Art. 9-11, 56 UN-RES 56/83 hin.  Die Regeln des Delegationstreffen finden sie in Art. 1, 12, 142 genfer Abkommen IV, in dem die UNESCO-Organisation die beste Aufnahme gebührend zu bieten hat, also keine Untätigkeit und keine Unterlassung oder Kommunikationsbehinderung sowie Kommunikationsverzögerung.</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Die Bundesrepublik Deutschland ist für die Finanzierung dieses Verpflichtungsvertrages zuständig und verantwortlich.</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jc w:val="center"/>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b/>
          <w:bCs/>
          <w:color w:val="B8312F"/>
          <w:sz w:val="24"/>
          <w:szCs w:val="24"/>
          <w:lang w:val="de-DE" w:eastAsia="de-DE"/>
        </w:rPr>
        <w:t>Befähigung und Ausbildung - Grundprinzipien betreffend Bedienstete in den Behörden</w:t>
      </w:r>
    </w:p>
    <w:p w:rsidR="00A1630D" w:rsidRPr="00A1630D" w:rsidRDefault="00A1630D" w:rsidP="00A1630D">
      <w:pPr>
        <w:spacing w:after="0" w:line="240" w:lineRule="auto"/>
        <w:jc w:val="center"/>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b/>
          <w:bCs/>
          <w:color w:val="B8312F"/>
          <w:sz w:val="24"/>
          <w:szCs w:val="24"/>
          <w:lang w:val="de-DE" w:eastAsia="de-DE"/>
        </w:rPr>
        <w:t>(Art 1, 7 (3) Grundrecht, Art. 25 GG, Art. 142-149 genfer Abkommen IV - SR 0.518.51  - UN-RES 45/120, UN-RES 53/144, EU-RES 2009/C-303/06 ...</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br/>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Erklärung über das Recht und die Verpflichtung von Einzelpersonen, Gruppen und Organen der Gesellschaft, die allgemein anerkannten Menschenrechte und Grundfreiheiten zu fördern und zu schützen</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Die Staaten ergreifen alle notwendigen Maßnahmen, um sicherzustellen, daß die zuständigen Behörden jeden, einzeln wie auch in Gemeinschaft mit anderen, vor jeder Gewalt, Bedrohung, Vergeltung, tatsächlichen oder rechtlichen Diskriminierung, jedem Druck sowie vor jeglichen anderen Willkürhandlungen schützen, die eine Folge seiner rechtmäßigen Ausübung der in dieser Erklärung genannten Rechte sind. </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Gemäß den zwingenden Vorgaben im Völkerrecht (UN-RES 45/120) müssen die Grundprinzipien betreffend die Rolle der öffentlichen Bediensteten in der Grundrechtverpflichtung eingehalten werden.</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br/>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In diesem Zusammenhang hat jeder, einzeln wie auch in Gemeinschaft mit anderen, Anspruch auf wirksamen Schutz nach dem innerstaatlichen Recht, wenn er gegen Staaten zuzuschreibende Tätigkeiten und Handlungen, einschließlich Unterlassungen, die Verletzungen der Menschenrechte und Grundfreiheiten zur Folge haben, sowie gegen von Gruppen oder Einzelpersonen begangene Gewalthandlungen, die das kategorische Menschenrecht, die Grundrechte oder Grundfreiheiten beeinträchtigen, mit friedlichen Mitteln vorgeht oder sich ihnen widersetzt (UN-RES 66/164, UN-RES A/RES/66/137).</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Dem Staat obliegt die Verantwortung, den Unterricht über die Menschenrechte und Grundfreiheiten auf allen Bildungsebenen zu fördern und zu erleichtern sowie sicherzustellen, daß alle für die Ausbildung von Rechtsanwälten, Polizeibeamten, Personal der Streitkräfte und Angehörigen des öffentlichen Dienstes, wie in Konsulaten und Botschaften verantwortlichen Stellen geeignete Unterrichtselemente über die Menschenrechte in ihre Ausbildungsprogramme aufnehmen.</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br/>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 Der Staat, die Berufsverbände der Rechtsanwälte und die Ausbildungseinrichtungen stellen sicher, daß die Rechtsanwälte eine angemessene Erziehung und Ausbildung besitzen und mit den Idealen und Ehrenpflichten des Rechtsanwalts sowie mit den durch staatliches Recht und Völkerrecht anerkannten Menschenrechten und Grundfreiheiten vertraut gemacht werden ..."</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und</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color w:val="B8312F"/>
          <w:sz w:val="24"/>
          <w:szCs w:val="24"/>
          <w:lang w:val="de-DE" w:eastAsia="de-DE"/>
        </w:rPr>
        <w:t>"... die Staatsanwälte eine angemessene Erziehung und Ausbildung besitzen und mit den Idealen und Ehrenpflichten ihres Amtes, den verfassungsrechtlichen und gesetzlichen Schutzvorkehrungen für die Rechte des Verdächtigen und des Opfers sowie mit den durch staatliches Recht und Völkerrecht anerkannten Menschenrechten und Grundfreiheiten vertraut gemacht werden ...".</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Bei Verletzung dieser Verpflichtungen ist UN-RES 56/83, Art. 95 UN-Charta, Art. 149 genfer Abkommen IV - SR 0.518.51 obligatorisch bezüglich der Verantwortlichkeit der Staaten für völkerrechtschuldwidrige Handlungen im zwingenden Völkerrecht und außervertraglichen Schuldverhältnis anzuwenden.</w:t>
      </w: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p>
    <w:p w:rsidR="00A1630D" w:rsidRPr="00A1630D" w:rsidRDefault="00A1630D" w:rsidP="00A1630D">
      <w:pPr>
        <w:spacing w:after="0" w:line="240" w:lineRule="auto"/>
        <w:rPr>
          <w:rFonts w:ascii="Times New Roman" w:eastAsia="Times New Roman" w:hAnsi="Times New Roman" w:cs="Times New Roman"/>
          <w:sz w:val="24"/>
          <w:szCs w:val="24"/>
          <w:lang w:val="de-DE" w:eastAsia="de-DE"/>
        </w:rPr>
      </w:pPr>
      <w:r w:rsidRPr="00A1630D">
        <w:rPr>
          <w:rFonts w:ascii="Times New Roman" w:eastAsia="Times New Roman" w:hAnsi="Times New Roman" w:cs="Times New Roman"/>
          <w:sz w:val="24"/>
          <w:szCs w:val="24"/>
          <w:lang w:val="de-DE" w:eastAsia="de-DE"/>
        </w:rPr>
        <w:t>Ohne die Einhaltung der genfer Abkommen darf die Bundesrepublik Deutschland die Treuhandpflicht in Art. 43, 73, 95 UN-Charta außerhalb der Rechtstaatlichkeit im öffentlichen Völkerrecht (AHK-Gesetze Art. 53, 107 UN-Charta) privat nicht ausüben.</w:t>
      </w:r>
    </w:p>
    <w:p w:rsidR="00A1630D" w:rsidRPr="00A1630D" w:rsidRDefault="00A1630D" w:rsidP="00A1630D">
      <w:pPr>
        <w:spacing w:before="100" w:beforeAutospacing="1" w:after="100" w:afterAutospacing="1" w:line="240" w:lineRule="auto"/>
        <w:rPr>
          <w:rFonts w:ascii="Times New Roman" w:eastAsia="Times New Roman" w:hAnsi="Times New Roman" w:cs="Times New Roman"/>
          <w:color w:val="444444"/>
          <w:sz w:val="24"/>
          <w:szCs w:val="24"/>
          <w:lang w:val="de-DE" w:eastAsia="de-DE"/>
        </w:rPr>
      </w:pPr>
      <w:r w:rsidRPr="00A1630D">
        <w:rPr>
          <w:rFonts w:ascii="Times New Roman" w:eastAsia="Times New Roman" w:hAnsi="Times New Roman" w:cs="Times New Roman"/>
          <w:color w:val="444444"/>
          <w:sz w:val="24"/>
          <w:szCs w:val="24"/>
          <w:lang w:val="de-DE" w:eastAsia="de-DE"/>
        </w:rPr>
        <w:t>Präambel, Art. 1, 7 (3), 25 GG = zwingend unmittelbar anzuwendendes Völkerrecht als einfaches Bundesrecht vor Bundes- und Landdesgesetzen, das Bekenntnis des Deutschen Volkes zum Menschenrecht - Genesis</w:t>
      </w:r>
    </w:p>
    <w:p w:rsidR="00A1630D" w:rsidRPr="00A1630D" w:rsidRDefault="00A1630D" w:rsidP="00A1630D">
      <w:pPr>
        <w:spacing w:after="0" w:line="240" w:lineRule="auto"/>
        <w:jc w:val="both"/>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sz w:val="14"/>
          <w:szCs w:val="14"/>
          <w:lang w:val="de-DE" w:eastAsia="de-DE"/>
        </w:rPr>
        <w:t>Unser völkerrechtlicher Auftrag ergibt sich aus dem öffentlichen türkischen Bundesanzeiger im Internet und der Anlage vom 02.08.2021:</w:t>
      </w:r>
      <w:r w:rsidRPr="00A1630D">
        <w:rPr>
          <w:rFonts w:ascii="Tahoma" w:eastAsia="Times New Roman" w:hAnsi="Tahoma" w:cs="Tahoma"/>
          <w:color w:val="000000"/>
          <w:sz w:val="14"/>
          <w:szCs w:val="14"/>
          <w:lang w:val="de-DE" w:eastAsia="de-DE"/>
        </w:rPr>
        <w:br/>
      </w:r>
      <w:r w:rsidRPr="00A1630D">
        <w:rPr>
          <w:rFonts w:ascii="Tahoma" w:eastAsia="Times New Roman" w:hAnsi="Tahoma" w:cs="Tahoma"/>
          <w:b/>
          <w:bCs/>
          <w:color w:val="000000"/>
          <w:sz w:val="14"/>
          <w:szCs w:val="14"/>
          <w:u w:val="single"/>
          <w:bdr w:val="none" w:sz="0" w:space="0" w:color="auto" w:frame="1"/>
          <w:lang w:val="de-DE" w:eastAsia="de-DE"/>
        </w:rPr>
        <w:t>Urkunden: </w:t>
      </w:r>
      <w:r w:rsidRPr="00A1630D">
        <w:rPr>
          <w:rFonts w:ascii="Tahoma" w:eastAsia="Times New Roman" w:hAnsi="Tahoma" w:cs="Tahoma"/>
          <w:color w:val="000000"/>
          <w:sz w:val="24"/>
          <w:szCs w:val="24"/>
          <w:lang w:val="de-DE" w:eastAsia="de-DE"/>
        </w:rPr>
        <w:t> </w:t>
      </w:r>
      <w:r w:rsidRPr="00A1630D">
        <w:rPr>
          <w:rFonts w:ascii="Tahoma" w:eastAsia="Times New Roman" w:hAnsi="Tahoma" w:cs="Tahoma"/>
          <w:color w:val="000000"/>
          <w:lang w:val="de-DE" w:eastAsia="de-DE"/>
        </w:rPr>
        <w:t>     </w:t>
      </w:r>
      <w:r w:rsidRPr="00A1630D">
        <w:rPr>
          <w:rFonts w:ascii="Tahoma" w:eastAsia="Times New Roman" w:hAnsi="Tahoma" w:cs="Tahoma"/>
          <w:b/>
          <w:bCs/>
          <w:color w:val="000000"/>
          <w:sz w:val="24"/>
          <w:szCs w:val="24"/>
          <w:lang w:val="de-DE" w:eastAsia="de-DE"/>
        </w:rPr>
        <w:t>Bezirksgericht</w:t>
      </w:r>
      <w:r w:rsidRPr="00A1630D">
        <w:rPr>
          <w:rFonts w:ascii="Tahoma" w:eastAsia="Times New Roman" w:hAnsi="Tahoma" w:cs="Tahoma"/>
          <w:color w:val="000000"/>
          <w:sz w:val="24"/>
          <w:szCs w:val="24"/>
          <w:lang w:val="de-DE" w:eastAsia="de-DE"/>
        </w:rPr>
        <w:t>  </w:t>
      </w:r>
      <w:proofErr w:type="spellStart"/>
      <w:r w:rsidRPr="00A1630D">
        <w:rPr>
          <w:rFonts w:ascii="Tahoma" w:eastAsia="Times New Roman" w:hAnsi="Tahoma" w:cs="Tahoma"/>
          <w:b/>
          <w:bCs/>
          <w:color w:val="000000"/>
          <w:sz w:val="24"/>
          <w:szCs w:val="24"/>
          <w:lang w:val="de-DE" w:eastAsia="de-DE"/>
        </w:rPr>
        <w:t>Bakırköy</w:t>
      </w:r>
      <w:proofErr w:type="spellEnd"/>
      <w:r w:rsidRPr="00A1630D">
        <w:rPr>
          <w:rFonts w:ascii="Tahoma" w:eastAsia="Times New Roman" w:hAnsi="Tahoma" w:cs="Tahoma"/>
          <w:b/>
          <w:bCs/>
          <w:color w:val="000000"/>
          <w:sz w:val="24"/>
          <w:szCs w:val="24"/>
          <w:lang w:val="de-DE" w:eastAsia="de-DE"/>
        </w:rPr>
        <w:t xml:space="preserve"> 3. </w:t>
      </w:r>
      <w:proofErr w:type="spellStart"/>
      <w:r w:rsidRPr="00A1630D">
        <w:rPr>
          <w:rFonts w:ascii="Tahoma" w:eastAsia="Times New Roman" w:hAnsi="Tahoma" w:cs="Tahoma"/>
          <w:b/>
          <w:bCs/>
          <w:color w:val="000000"/>
          <w:sz w:val="24"/>
          <w:szCs w:val="24"/>
          <w:lang w:val="de-DE" w:eastAsia="de-DE"/>
        </w:rPr>
        <w:t>Asliye</w:t>
      </w:r>
      <w:proofErr w:type="spellEnd"/>
      <w:r w:rsidRPr="00A1630D">
        <w:rPr>
          <w:rFonts w:ascii="Tahoma" w:eastAsia="Times New Roman" w:hAnsi="Tahoma" w:cs="Tahoma"/>
          <w:b/>
          <w:bCs/>
          <w:color w:val="000000"/>
          <w:sz w:val="24"/>
          <w:szCs w:val="24"/>
          <w:lang w:val="de-DE" w:eastAsia="de-DE"/>
        </w:rPr>
        <w:t xml:space="preserve"> Law Court</w:t>
      </w:r>
    </w:p>
    <w:p w:rsidR="00A1630D" w:rsidRPr="00A1630D" w:rsidRDefault="00A1630D" w:rsidP="00A1630D">
      <w:pPr>
        <w:spacing w:after="0" w:line="240" w:lineRule="auto"/>
        <w:textAlignment w:val="baseline"/>
        <w:rPr>
          <w:rFonts w:ascii="Tahoma" w:eastAsia="Times New Roman" w:hAnsi="Tahoma" w:cs="Tahoma"/>
          <w:b/>
          <w:bCs/>
          <w:color w:val="000000"/>
          <w:sz w:val="14"/>
          <w:szCs w:val="14"/>
          <w:bdr w:val="none" w:sz="0" w:space="0" w:color="auto" w:frame="1"/>
          <w:lang w:val="de-DE" w:eastAsia="de-DE"/>
        </w:rPr>
      </w:pPr>
      <w:r w:rsidRPr="00A1630D">
        <w:rPr>
          <w:rFonts w:ascii="Tahoma" w:eastAsia="Times New Roman" w:hAnsi="Tahoma" w:cs="Tahoma"/>
          <w:b/>
          <w:bCs/>
          <w:color w:val="000000"/>
          <w:sz w:val="24"/>
          <w:szCs w:val="24"/>
          <w:lang w:val="de-DE" w:eastAsia="de-DE"/>
        </w:rPr>
        <w:t>                         Ausfertigung 25.01.2021, Entscheidung vom  04.12.2020</w:t>
      </w:r>
    </w:p>
    <w:p w:rsidR="00A1630D" w:rsidRPr="00A1630D" w:rsidRDefault="00A1630D" w:rsidP="00A1630D">
      <w:pPr>
        <w:spacing w:after="0" w:line="212" w:lineRule="atLeast"/>
        <w:textAlignment w:val="baseline"/>
        <w:rPr>
          <w:rFonts w:ascii="Tahoma" w:eastAsia="Times New Roman" w:hAnsi="Tahoma" w:cs="Tahoma"/>
          <w:b/>
          <w:bCs/>
          <w:color w:val="000000"/>
          <w:sz w:val="15"/>
          <w:szCs w:val="15"/>
          <w:bdr w:val="none" w:sz="0" w:space="0" w:color="auto" w:frame="1"/>
          <w:lang w:val="de-DE" w:eastAsia="de-DE"/>
        </w:rPr>
      </w:pPr>
      <w:r w:rsidRPr="00A1630D">
        <w:rPr>
          <w:rFonts w:ascii="Tahoma" w:eastAsia="Times New Roman" w:hAnsi="Tahoma" w:cs="Tahoma"/>
          <w:b/>
          <w:bCs/>
          <w:color w:val="000000"/>
          <w:sz w:val="24"/>
          <w:szCs w:val="24"/>
          <w:lang w:val="de-DE" w:eastAsia="de-DE"/>
        </w:rPr>
        <w:t>                         Eintragung vom 10.11.2020 Nummer E:2020/204, K:2020/508.</w:t>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b/>
          <w:bCs/>
          <w:color w:val="000000"/>
          <w:bdr w:val="none" w:sz="0" w:space="0" w:color="auto" w:frame="1"/>
          <w:lang w:val="de-DE" w:eastAsia="de-DE"/>
        </w:rPr>
        <w:t>öffentlicher</w:t>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lang w:val="de-DE" w:eastAsia="de-DE"/>
        </w:rPr>
        <w:t>TC. Bundesanzeiger      </w:t>
      </w:r>
      <w:hyperlink r:id="rId8" w:tgtFrame="_blank" w:history="1">
        <w:r w:rsidRPr="00A1630D">
          <w:rPr>
            <w:rFonts w:ascii="Tahoma" w:eastAsia="Times New Roman" w:hAnsi="Tahoma" w:cs="Tahoma"/>
            <w:color w:val="006693"/>
            <w:u w:val="single"/>
            <w:lang w:val="de-DE" w:eastAsia="de-DE"/>
          </w:rPr>
          <w:t>https://www.resmigazete.gov.tr/ilanlar/eskiilanlar/2021/02/20210201-4-3.pdf</w:t>
        </w:r>
      </w:hyperlink>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proofErr w:type="spellStart"/>
      <w:r w:rsidRPr="00A1630D">
        <w:rPr>
          <w:rFonts w:ascii="Tahoma" w:eastAsia="Times New Roman" w:hAnsi="Tahoma" w:cs="Tahoma"/>
          <w:color w:val="000000"/>
          <w:lang w:val="de-DE" w:eastAsia="de-DE"/>
        </w:rPr>
        <w:t>offentiche</w:t>
      </w:r>
      <w:proofErr w:type="spellEnd"/>
      <w:r w:rsidRPr="00A1630D">
        <w:rPr>
          <w:rFonts w:ascii="Tahoma" w:eastAsia="Times New Roman" w:hAnsi="Tahoma" w:cs="Tahoma"/>
          <w:color w:val="000000"/>
          <w:lang w:val="de-DE" w:eastAsia="de-DE"/>
        </w:rPr>
        <w:t xml:space="preserve"> Urkunden mit absoluter Beweiskraft:     </w:t>
      </w:r>
      <w:hyperlink r:id="rId9" w:tgtFrame="_blank" w:history="1">
        <w:r w:rsidRPr="00A1630D">
          <w:rPr>
            <w:rFonts w:ascii="Tahoma" w:eastAsia="Times New Roman" w:hAnsi="Tahoma" w:cs="Tahoma"/>
            <w:color w:val="006693"/>
            <w:u w:val="single"/>
            <w:lang w:val="de-DE" w:eastAsia="de-DE"/>
          </w:rPr>
          <w:t>https://anacok.org/files/2021_10_07---</w:t>
        </w:r>
        <w:proofErr w:type="spellStart"/>
        <w:r w:rsidRPr="00A1630D">
          <w:rPr>
            <w:rFonts w:ascii="Tahoma" w:eastAsia="Times New Roman" w:hAnsi="Tahoma" w:cs="Tahoma"/>
            <w:color w:val="006693"/>
            <w:u w:val="single"/>
            <w:lang w:val="de-DE" w:eastAsia="de-DE"/>
          </w:rPr>
          <w:t>bersetzung</w:t>
        </w:r>
        <w:proofErr w:type="spellEnd"/>
        <w:r w:rsidRPr="00A1630D">
          <w:rPr>
            <w:rFonts w:ascii="Tahoma" w:eastAsia="Times New Roman" w:hAnsi="Tahoma" w:cs="Tahoma"/>
            <w:color w:val="006693"/>
            <w:u w:val="single"/>
            <w:lang w:val="de-DE" w:eastAsia="de-DE"/>
          </w:rPr>
          <w:t>---</w:t>
        </w:r>
        <w:proofErr w:type="spellStart"/>
        <w:r w:rsidRPr="00A1630D">
          <w:rPr>
            <w:rFonts w:ascii="Tahoma" w:eastAsia="Times New Roman" w:hAnsi="Tahoma" w:cs="Tahoma"/>
            <w:color w:val="006693"/>
            <w:u w:val="single"/>
            <w:lang w:val="de-DE" w:eastAsia="de-DE"/>
          </w:rPr>
          <w:t>Translator</w:t>
        </w:r>
        <w:proofErr w:type="spellEnd"/>
        <w:r w:rsidRPr="00A1630D">
          <w:rPr>
            <w:rFonts w:ascii="Tahoma" w:eastAsia="Times New Roman" w:hAnsi="Tahoma" w:cs="Tahoma"/>
            <w:color w:val="006693"/>
            <w:u w:val="single"/>
            <w:lang w:val="de-DE" w:eastAsia="de-DE"/>
          </w:rPr>
          <w:t>--</w:t>
        </w:r>
        <w:proofErr w:type="spellStart"/>
        <w:r w:rsidRPr="00A1630D">
          <w:rPr>
            <w:rFonts w:ascii="Tahoma" w:eastAsia="Times New Roman" w:hAnsi="Tahoma" w:cs="Tahoma"/>
            <w:color w:val="006693"/>
            <w:u w:val="single"/>
            <w:lang w:val="de-DE" w:eastAsia="de-DE"/>
          </w:rPr>
          <w:t>AnaCok-Vakf</w:t>
        </w:r>
        <w:proofErr w:type="spellEnd"/>
        <w:r w:rsidRPr="00A1630D">
          <w:rPr>
            <w:rFonts w:ascii="Tahoma" w:eastAsia="Times New Roman" w:hAnsi="Tahoma" w:cs="Tahoma"/>
            <w:color w:val="006693"/>
            <w:u w:val="single"/>
            <w:lang w:val="de-DE" w:eastAsia="de-DE"/>
          </w:rPr>
          <w:t>----TR-EN-DE-RU-ES--0100.pdf</w:t>
        </w:r>
      </w:hyperlink>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lang w:val="de-DE" w:eastAsia="de-DE"/>
        </w:rPr>
        <w:t>völkerrechtliche Ratifikation: </w:t>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bdr w:val="none" w:sz="0" w:space="0" w:color="auto" w:frame="1"/>
          <w:lang w:val="de-DE" w:eastAsia="de-DE"/>
        </w:rPr>
        <w:br/>
      </w:r>
    </w:p>
    <w:p w:rsidR="00A1630D" w:rsidRPr="00A1630D" w:rsidRDefault="00B70D55" w:rsidP="00A1630D">
      <w:pPr>
        <w:spacing w:after="0" w:line="240" w:lineRule="auto"/>
        <w:textAlignment w:val="baseline"/>
        <w:rPr>
          <w:rFonts w:ascii="Tahoma" w:eastAsia="Times New Roman" w:hAnsi="Tahoma" w:cs="Tahoma"/>
          <w:color w:val="000000"/>
          <w:sz w:val="14"/>
          <w:szCs w:val="14"/>
          <w:lang w:val="de-DE" w:eastAsia="de-DE"/>
        </w:rPr>
      </w:pPr>
      <w:hyperlink r:id="rId10" w:tgtFrame="_blank" w:history="1">
        <w:r w:rsidR="00A1630D" w:rsidRPr="00A1630D">
          <w:rPr>
            <w:rFonts w:ascii="Tahoma" w:eastAsia="Times New Roman" w:hAnsi="Tahoma" w:cs="Tahoma"/>
            <w:color w:val="006693"/>
            <w:u w:val="single"/>
            <w:lang w:val="de-DE" w:eastAsia="de-DE"/>
          </w:rPr>
          <w:t>https://anacok.net/files/2020_08_12-Ratifikation-Schutzmacht--2023_03_20-Liste-Staaten.pdf</w:t>
        </w:r>
      </w:hyperlink>
    </w:p>
    <w:p w:rsidR="00A1630D" w:rsidRPr="00A1630D" w:rsidRDefault="00B70D55" w:rsidP="00A1630D">
      <w:pPr>
        <w:spacing w:after="0" w:line="240" w:lineRule="auto"/>
        <w:textAlignment w:val="baseline"/>
        <w:rPr>
          <w:rFonts w:ascii="Tahoma" w:eastAsia="Times New Roman" w:hAnsi="Tahoma" w:cs="Tahoma"/>
          <w:color w:val="000000"/>
          <w:sz w:val="14"/>
          <w:szCs w:val="14"/>
          <w:lang w:val="de-DE" w:eastAsia="de-DE"/>
        </w:rPr>
      </w:pPr>
      <w:hyperlink r:id="rId11" w:tgtFrame="_blank" w:history="1">
        <w:r w:rsidR="00A1630D" w:rsidRPr="00A1630D">
          <w:rPr>
            <w:rFonts w:ascii="Tahoma" w:eastAsia="Times New Roman" w:hAnsi="Tahoma" w:cs="Tahoma"/>
            <w:color w:val="004360"/>
            <w:u w:val="single"/>
            <w:lang w:val="de-DE" w:eastAsia="de-DE"/>
          </w:rPr>
          <w:t>https://anacok.net/files/2020_07_24-Protokoll-Nachweis-an-den-Bundesrat-CH-Bern--RT963984265DE.pdf</w:t>
        </w:r>
      </w:hyperlink>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lang w:val="de-DE" w:eastAsia="de-DE"/>
        </w:rPr>
        <w:t>​mit gebührender Werteinschätzung</w:t>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lang w:val="de-DE" w:eastAsia="de-DE"/>
        </w:rPr>
        <w:t>​</w:t>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lang w:val="de-DE" w:eastAsia="de-DE"/>
        </w:rPr>
        <w:t>​Yilmaz GÜC - im Rechtauftrag ANACOK-Stiftung</w:t>
      </w:r>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pacing w:after="0" w:line="240" w:lineRule="auto"/>
        <w:textAlignment w:val="baseline"/>
        <w:rPr>
          <w:rFonts w:ascii="Tahoma" w:eastAsia="Times New Roman" w:hAnsi="Tahoma" w:cs="Tahoma"/>
          <w:color w:val="000000"/>
          <w:sz w:val="14"/>
          <w:szCs w:val="14"/>
          <w:lang w:val="de-DE" w:eastAsia="de-DE"/>
        </w:rPr>
      </w:pPr>
      <w:r w:rsidRPr="00A1630D">
        <w:rPr>
          <w:rFonts w:ascii="Tahoma" w:eastAsia="Times New Roman" w:hAnsi="Tahoma" w:cs="Tahoma"/>
          <w:color w:val="000000"/>
          <w:bdr w:val="none" w:sz="0" w:space="0" w:color="auto" w:frame="1"/>
          <w:lang w:val="de-DE" w:eastAsia="de-DE"/>
        </w:rPr>
        <w:br/>
      </w:r>
    </w:p>
    <w:p w:rsidR="00A1630D" w:rsidRPr="00A1630D" w:rsidRDefault="00A1630D" w:rsidP="00A1630D">
      <w:pPr>
        <w:shd w:val="clear" w:color="auto" w:fill="FFFFFF"/>
        <w:spacing w:after="0" w:line="240" w:lineRule="auto"/>
        <w:jc w:val="center"/>
        <w:textAlignment w:val="baseline"/>
        <w:rPr>
          <w:rFonts w:ascii="Tahoma" w:eastAsia="Times New Roman" w:hAnsi="Tahoma" w:cs="Tahoma"/>
          <w:color w:val="000000"/>
          <w:sz w:val="14"/>
          <w:szCs w:val="14"/>
          <w:lang w:val="de-DE" w:eastAsia="de-DE"/>
        </w:rPr>
      </w:pPr>
    </w:p>
    <w:p w:rsidR="00A1630D" w:rsidRDefault="00A1630D" w:rsidP="00A1630D">
      <w:pPr>
        <w:spacing w:before="100" w:beforeAutospacing="1" w:after="100" w:afterAutospacing="1" w:line="240" w:lineRule="auto"/>
        <w:jc w:val="both"/>
        <w:rPr>
          <w:rFonts w:ascii="Times New Roman" w:eastAsia="Times New Roman" w:hAnsi="Times New Roman" w:cs="Times New Roman"/>
          <w:color w:val="444444"/>
          <w:sz w:val="24"/>
          <w:szCs w:val="24"/>
          <w:lang w:val="de-DE" w:eastAsia="de-DE"/>
        </w:rPr>
      </w:pPr>
      <w:r w:rsidRPr="00A1630D">
        <w:rPr>
          <w:rFonts w:ascii="Times New Roman" w:eastAsia="Times New Roman" w:hAnsi="Times New Roman" w:cs="Times New Roman"/>
          <w:color w:val="444444"/>
          <w:sz w:val="24"/>
          <w:szCs w:val="24"/>
          <w:lang w:val="de-DE" w:eastAsia="de-DE"/>
        </w:rPr>
        <w:br/>
      </w:r>
      <w:r w:rsidR="0086073A" w:rsidRPr="0086073A">
        <w:rPr>
          <w:rFonts w:ascii="Times New Roman" w:eastAsia="Times New Roman" w:hAnsi="Times New Roman" w:cs="Times New Roman"/>
          <w:color w:val="444444"/>
          <w:sz w:val="24"/>
          <w:szCs w:val="24"/>
          <w:lang w:val="de-DE" w:eastAsia="de-DE"/>
        </w:rPr>
        <w:t>UNESCO-Vertrag: unmittelbar zwingender Bildungsauftrag im Völkerrecht - UN-RES 66/164 &amp; UN-RES A/RES/66/137 (zwingende Menschenrechtsbildung und Zertifikation)</w:t>
      </w:r>
    </w:p>
    <w:p w:rsidR="0086073A" w:rsidRPr="00A1630D" w:rsidRDefault="0086073A" w:rsidP="00A1630D">
      <w:pPr>
        <w:spacing w:before="100" w:beforeAutospacing="1" w:after="100" w:afterAutospacing="1" w:line="240" w:lineRule="auto"/>
        <w:jc w:val="both"/>
        <w:rPr>
          <w:rFonts w:ascii="Times New Roman" w:eastAsia="Times New Roman" w:hAnsi="Times New Roman" w:cs="Times New Roman"/>
          <w:color w:val="444444"/>
          <w:sz w:val="24"/>
          <w:szCs w:val="24"/>
          <w:lang w:val="de-DE" w:eastAsia="de-DE"/>
        </w:rPr>
      </w:pPr>
    </w:p>
    <w:p w:rsidR="00A1630D" w:rsidRPr="009719E7" w:rsidRDefault="00A1630D" w:rsidP="004D0981">
      <w:pPr>
        <w:pStyle w:val="StandardWeb"/>
        <w:spacing w:before="0" w:beforeAutospacing="0" w:after="0" w:afterAutospacing="0"/>
        <w:rPr>
          <w:color w:val="000000" w:themeColor="text1"/>
        </w:rPr>
      </w:pPr>
    </w:p>
    <w:p w:rsidR="00275889" w:rsidRDefault="00275889" w:rsidP="007F6D65">
      <w:pPr>
        <w:pStyle w:val="StandardWeb"/>
        <w:spacing w:before="0" w:beforeAutospacing="0" w:after="0" w:afterAutospacing="0"/>
        <w:rPr>
          <w:color w:val="000000" w:themeColor="text1"/>
        </w:rPr>
      </w:pPr>
    </w:p>
    <w:sectPr w:rsidR="00275889"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nsid w:val="00000004"/>
    <w:multiLevelType w:val="singleLevel"/>
    <w:tmpl w:val="00000004"/>
    <w:lvl w:ilvl="0">
      <w:start w:val="1"/>
      <w:numFmt w:val="bullet"/>
      <w:lvlText w:val=""/>
      <w:lvlJc w:val="left"/>
      <w:pPr>
        <w:tabs>
          <w:tab w:val="num" w:pos="0"/>
        </w:tabs>
        <w:ind w:left="720" w:hanging="360"/>
      </w:pPr>
      <w:rPr>
        <w:rFonts w:ascii="Symbol" w:hAnsi="Symbol" w:cs="Symbol" w:hint="default"/>
        <w:szCs w:val="11"/>
      </w:rPr>
    </w:lvl>
  </w:abstractNum>
  <w:abstractNum w:abstractNumId="10">
    <w:nsid w:val="0000000F"/>
    <w:multiLevelType w:val="multilevel"/>
    <w:tmpl w:val="0000000F"/>
    <w:lvl w:ilvl="0">
      <w:start w:val="1"/>
      <w:numFmt w:val="decimal"/>
      <w:lvlText w:val="%1."/>
      <w:lvlJc w:val="left"/>
      <w:pPr>
        <w:tabs>
          <w:tab w:val="num" w:pos="720"/>
        </w:tabs>
        <w:ind w:left="720" w:hanging="360"/>
      </w:pPr>
      <w:rPr>
        <w:szCs w:val="11"/>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DE3F9A"/>
    <w:multiLevelType w:val="multilevel"/>
    <w:tmpl w:val="9038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C4B5A4F"/>
    <w:multiLevelType w:val="multilevel"/>
    <w:tmpl w:val="9FB8D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E27292"/>
    <w:multiLevelType w:val="hybridMultilevel"/>
    <w:tmpl w:val="129C3182"/>
    <w:lvl w:ilvl="0" w:tplc="04070001">
      <w:start w:val="1"/>
      <w:numFmt w:val="bullet"/>
      <w:lvlText w:val=""/>
      <w:lvlJc w:val="left"/>
      <w:pPr>
        <w:ind w:left="2520" w:hanging="360"/>
      </w:pPr>
      <w:rPr>
        <w:rFonts w:ascii="Symbol" w:hAnsi="Symbol" w:hint="default"/>
      </w:rPr>
    </w:lvl>
    <w:lvl w:ilvl="1" w:tplc="04070003" w:tentative="1">
      <w:start w:val="1"/>
      <w:numFmt w:val="bullet"/>
      <w:lvlText w:val="o"/>
      <w:lvlJc w:val="left"/>
      <w:pPr>
        <w:ind w:left="3240" w:hanging="360"/>
      </w:pPr>
      <w:rPr>
        <w:rFonts w:ascii="Courier New" w:hAnsi="Courier New" w:cs="Courier New" w:hint="default"/>
      </w:rPr>
    </w:lvl>
    <w:lvl w:ilvl="2" w:tplc="04070005" w:tentative="1">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14">
    <w:nsid w:val="10DC05B6"/>
    <w:multiLevelType w:val="hybridMultilevel"/>
    <w:tmpl w:val="9E2C8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26703E4"/>
    <w:multiLevelType w:val="hybridMultilevel"/>
    <w:tmpl w:val="D4CC2A0C"/>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6">
    <w:nsid w:val="34B53457"/>
    <w:multiLevelType w:val="multilevel"/>
    <w:tmpl w:val="4FEEAC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877957"/>
    <w:multiLevelType w:val="multilevel"/>
    <w:tmpl w:val="8B4E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AE579A"/>
    <w:multiLevelType w:val="multilevel"/>
    <w:tmpl w:val="EE3A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B22A56"/>
    <w:multiLevelType w:val="multilevel"/>
    <w:tmpl w:val="AD08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CD75D5"/>
    <w:multiLevelType w:val="multilevel"/>
    <w:tmpl w:val="7E50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546E4A"/>
    <w:multiLevelType w:val="multilevel"/>
    <w:tmpl w:val="BD145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577B1C"/>
    <w:multiLevelType w:val="hybridMultilevel"/>
    <w:tmpl w:val="50E01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75A7F1D"/>
    <w:multiLevelType w:val="multilevel"/>
    <w:tmpl w:val="4FEEAC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6D5154"/>
    <w:multiLevelType w:val="multilevel"/>
    <w:tmpl w:val="A0CE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11"/>
  </w:num>
  <w:num w:numId="12">
    <w:abstractNumId w:val="18"/>
  </w:num>
  <w:num w:numId="13">
    <w:abstractNumId w:val="17"/>
  </w:num>
  <w:num w:numId="14">
    <w:abstractNumId w:val="23"/>
  </w:num>
  <w:num w:numId="15">
    <w:abstractNumId w:val="24"/>
  </w:num>
  <w:num w:numId="16">
    <w:abstractNumId w:val="20"/>
  </w:num>
  <w:num w:numId="17">
    <w:abstractNumId w:val="19"/>
  </w:num>
  <w:num w:numId="18">
    <w:abstractNumId w:val="12"/>
  </w:num>
  <w:num w:numId="19">
    <w:abstractNumId w:val="9"/>
  </w:num>
  <w:num w:numId="20">
    <w:abstractNumId w:val="15"/>
  </w:num>
  <w:num w:numId="21">
    <w:abstractNumId w:val="10"/>
  </w:num>
  <w:num w:numId="22">
    <w:abstractNumId w:val="16"/>
  </w:num>
  <w:num w:numId="23">
    <w:abstractNumId w:val="13"/>
  </w:num>
  <w:num w:numId="24">
    <w:abstractNumId w:val="14"/>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savePreviewPicture/>
  <w:compat>
    <w:useFELayout/>
  </w:compat>
  <w:rsids>
    <w:rsidRoot w:val="00B47730"/>
    <w:rsid w:val="00001E37"/>
    <w:rsid w:val="000213BD"/>
    <w:rsid w:val="00021AB6"/>
    <w:rsid w:val="00034616"/>
    <w:rsid w:val="0006063C"/>
    <w:rsid w:val="001019E3"/>
    <w:rsid w:val="00103FFD"/>
    <w:rsid w:val="0015074B"/>
    <w:rsid w:val="001574C7"/>
    <w:rsid w:val="00170991"/>
    <w:rsid w:val="001A6337"/>
    <w:rsid w:val="001B3ED8"/>
    <w:rsid w:val="001F6416"/>
    <w:rsid w:val="00275889"/>
    <w:rsid w:val="0029639D"/>
    <w:rsid w:val="002D6B87"/>
    <w:rsid w:val="00326F90"/>
    <w:rsid w:val="004D0981"/>
    <w:rsid w:val="005050E0"/>
    <w:rsid w:val="005A64AE"/>
    <w:rsid w:val="005C543D"/>
    <w:rsid w:val="00691715"/>
    <w:rsid w:val="007153FC"/>
    <w:rsid w:val="007A5B5A"/>
    <w:rsid w:val="007A736B"/>
    <w:rsid w:val="007F6D65"/>
    <w:rsid w:val="00804038"/>
    <w:rsid w:val="00813027"/>
    <w:rsid w:val="0082591A"/>
    <w:rsid w:val="0086073A"/>
    <w:rsid w:val="00886F01"/>
    <w:rsid w:val="008A3625"/>
    <w:rsid w:val="008C0324"/>
    <w:rsid w:val="008C4E44"/>
    <w:rsid w:val="008F47E4"/>
    <w:rsid w:val="009719E7"/>
    <w:rsid w:val="009E58B0"/>
    <w:rsid w:val="009E7077"/>
    <w:rsid w:val="00A1630D"/>
    <w:rsid w:val="00A208AD"/>
    <w:rsid w:val="00A715DE"/>
    <w:rsid w:val="00AA1D8D"/>
    <w:rsid w:val="00B32681"/>
    <w:rsid w:val="00B47730"/>
    <w:rsid w:val="00B70D55"/>
    <w:rsid w:val="00C42C95"/>
    <w:rsid w:val="00CB0664"/>
    <w:rsid w:val="00CC081C"/>
    <w:rsid w:val="00CD03AC"/>
    <w:rsid w:val="00CF544D"/>
    <w:rsid w:val="00DB7A97"/>
    <w:rsid w:val="00E20A12"/>
    <w:rsid w:val="00E21551"/>
    <w:rsid w:val="00E8534E"/>
    <w:rsid w:val="00EA1850"/>
    <w:rsid w:val="00EB4D7B"/>
    <w:rsid w:val="00EC2F0D"/>
    <w:rsid w:val="00F36C97"/>
    <w:rsid w:val="00F641E4"/>
    <w:rsid w:val="00FC693F"/>
    <w:rsid w:val="00FF38CF"/>
    <w:rsid w:val="00FF513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Anfhrungszeichen">
    <w:name w:val="Quote"/>
    <w:basedOn w:val="Standard"/>
    <w:next w:val="Standard"/>
    <w:link w:val="AnfhrungszeichenZchn"/>
    <w:uiPriority w:val="29"/>
    <w:qFormat/>
    <w:rsid w:val="00FC693F"/>
    <w:rPr>
      <w:i/>
      <w:iCs/>
      <w:color w:val="000000" w:themeColor="text1"/>
    </w:rPr>
  </w:style>
  <w:style w:type="character" w:customStyle="1" w:styleId="AnfhrungszeichenZchn">
    <w:name w:val="Anführungszeichen Zchn"/>
    <w:basedOn w:val="Absatz-Standardschriftart"/>
    <w:link w:val="Anfhrungszeichen"/>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Anfhrungszeichen">
    <w:name w:val="Intense Quote"/>
    <w:basedOn w:val="Standard"/>
    <w:next w:val="Standard"/>
    <w:link w:val="IntensivesAnfhrungszeichen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AnfhrungszeichenZchn">
    <w:name w:val="Intensives Anführungszeichen Zchn"/>
    <w:basedOn w:val="Absatz-Standardschriftart"/>
    <w:link w:val="IntensivesAnfhrungszeichen"/>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gitternetz">
    <w:name w:val="Table Grid"/>
    <w:basedOn w:val="NormaleTabelle"/>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elleSchattierung1">
    <w:name w:val="Helle Schattierung1"/>
    <w:basedOn w:val="NormaleTabelle"/>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Liste1">
    <w:name w:val="Helle Liste1"/>
    <w:basedOn w:val="NormaleTabelle"/>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Raster1">
    <w:name w:val="Helles Raster1"/>
    <w:basedOn w:val="NormaleTabelle"/>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ittlereSchattierung11">
    <w:name w:val="Mittlere Schattierung 11"/>
    <w:basedOn w:val="NormaleTabelle"/>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Raster11">
    <w:name w:val="Mittleres Raster 11"/>
    <w:basedOn w:val="NormaleTabelle"/>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unkleListe1">
    <w:name w:val="Dunkle Liste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FarbigeSchattierung1">
    <w:name w:val="Farbige Schattierung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Liste1">
    <w:name w:val="Farbige Liste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Raster1">
    <w:name w:val="Farbiges Raster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8C032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7F6D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6D65"/>
    <w:rPr>
      <w:rFonts w:ascii="Tahoma" w:hAnsi="Tahoma" w:cs="Tahoma"/>
      <w:sz w:val="16"/>
      <w:szCs w:val="16"/>
    </w:rPr>
  </w:style>
  <w:style w:type="character" w:customStyle="1" w:styleId="fs12">
    <w:name w:val="fs12"/>
    <w:basedOn w:val="Absatz-Standardschriftart"/>
    <w:rsid w:val="00A1630D"/>
  </w:style>
  <w:style w:type="character" w:customStyle="1" w:styleId="fs11">
    <w:name w:val="fs11"/>
    <w:basedOn w:val="Absatz-Standardschriftart"/>
    <w:rsid w:val="00A1630D"/>
  </w:style>
  <w:style w:type="character" w:styleId="Hyperlink">
    <w:name w:val="Hyperlink"/>
    <w:basedOn w:val="Absatz-Standardschriftart"/>
    <w:uiPriority w:val="99"/>
    <w:semiHidden/>
    <w:unhideWhenUsed/>
    <w:rsid w:val="00A1630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81880525">
      <w:bodyDiv w:val="1"/>
      <w:marLeft w:val="0"/>
      <w:marRight w:val="0"/>
      <w:marTop w:val="0"/>
      <w:marBottom w:val="0"/>
      <w:divBdr>
        <w:top w:val="none" w:sz="0" w:space="0" w:color="auto"/>
        <w:left w:val="none" w:sz="0" w:space="0" w:color="auto"/>
        <w:bottom w:val="none" w:sz="0" w:space="0" w:color="auto"/>
        <w:right w:val="none" w:sz="0" w:space="0" w:color="auto"/>
      </w:divBdr>
    </w:div>
    <w:div w:id="460226236">
      <w:bodyDiv w:val="1"/>
      <w:marLeft w:val="0"/>
      <w:marRight w:val="0"/>
      <w:marTop w:val="0"/>
      <w:marBottom w:val="0"/>
      <w:divBdr>
        <w:top w:val="none" w:sz="0" w:space="0" w:color="auto"/>
        <w:left w:val="none" w:sz="0" w:space="0" w:color="auto"/>
        <w:bottom w:val="none" w:sz="0" w:space="0" w:color="auto"/>
        <w:right w:val="none" w:sz="0" w:space="0" w:color="auto"/>
      </w:divBdr>
      <w:divsChild>
        <w:div w:id="1145269817">
          <w:marLeft w:val="0"/>
          <w:marRight w:val="0"/>
          <w:marTop w:val="0"/>
          <w:marBottom w:val="0"/>
          <w:divBdr>
            <w:top w:val="none" w:sz="0" w:space="0" w:color="auto"/>
            <w:left w:val="none" w:sz="0" w:space="0" w:color="auto"/>
            <w:bottom w:val="none" w:sz="0" w:space="0" w:color="auto"/>
            <w:right w:val="none" w:sz="0" w:space="0" w:color="auto"/>
          </w:divBdr>
          <w:divsChild>
            <w:div w:id="1083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3410">
      <w:bodyDiv w:val="1"/>
      <w:marLeft w:val="0"/>
      <w:marRight w:val="0"/>
      <w:marTop w:val="0"/>
      <w:marBottom w:val="0"/>
      <w:divBdr>
        <w:top w:val="none" w:sz="0" w:space="0" w:color="auto"/>
        <w:left w:val="none" w:sz="0" w:space="0" w:color="auto"/>
        <w:bottom w:val="none" w:sz="0" w:space="0" w:color="auto"/>
        <w:right w:val="none" w:sz="0" w:space="0" w:color="auto"/>
      </w:divBdr>
      <w:divsChild>
        <w:div w:id="231278489">
          <w:marLeft w:val="0"/>
          <w:marRight w:val="0"/>
          <w:marTop w:val="0"/>
          <w:marBottom w:val="0"/>
          <w:divBdr>
            <w:top w:val="none" w:sz="0" w:space="0" w:color="auto"/>
            <w:left w:val="none" w:sz="0" w:space="0" w:color="auto"/>
            <w:bottom w:val="none" w:sz="0" w:space="0" w:color="auto"/>
            <w:right w:val="none" w:sz="0" w:space="0" w:color="auto"/>
          </w:divBdr>
        </w:div>
        <w:div w:id="1969817560">
          <w:marLeft w:val="0"/>
          <w:marRight w:val="0"/>
          <w:marTop w:val="0"/>
          <w:marBottom w:val="0"/>
          <w:divBdr>
            <w:top w:val="none" w:sz="0" w:space="0" w:color="auto"/>
            <w:left w:val="none" w:sz="0" w:space="0" w:color="auto"/>
            <w:bottom w:val="none" w:sz="0" w:space="0" w:color="auto"/>
            <w:right w:val="none" w:sz="0" w:space="0" w:color="auto"/>
          </w:divBdr>
        </w:div>
        <w:div w:id="72548702">
          <w:marLeft w:val="0"/>
          <w:marRight w:val="0"/>
          <w:marTop w:val="0"/>
          <w:marBottom w:val="0"/>
          <w:divBdr>
            <w:top w:val="none" w:sz="0" w:space="0" w:color="auto"/>
            <w:left w:val="none" w:sz="0" w:space="0" w:color="auto"/>
            <w:bottom w:val="none" w:sz="0" w:space="0" w:color="auto"/>
            <w:right w:val="none" w:sz="0" w:space="0" w:color="auto"/>
          </w:divBdr>
        </w:div>
        <w:div w:id="119344183">
          <w:marLeft w:val="0"/>
          <w:marRight w:val="0"/>
          <w:marTop w:val="0"/>
          <w:marBottom w:val="0"/>
          <w:divBdr>
            <w:top w:val="none" w:sz="0" w:space="0" w:color="auto"/>
            <w:left w:val="none" w:sz="0" w:space="0" w:color="auto"/>
            <w:bottom w:val="none" w:sz="0" w:space="0" w:color="auto"/>
            <w:right w:val="none" w:sz="0" w:space="0" w:color="auto"/>
          </w:divBdr>
        </w:div>
        <w:div w:id="700010015">
          <w:marLeft w:val="0"/>
          <w:marRight w:val="0"/>
          <w:marTop w:val="0"/>
          <w:marBottom w:val="0"/>
          <w:divBdr>
            <w:top w:val="none" w:sz="0" w:space="0" w:color="auto"/>
            <w:left w:val="none" w:sz="0" w:space="0" w:color="auto"/>
            <w:bottom w:val="none" w:sz="0" w:space="0" w:color="auto"/>
            <w:right w:val="none" w:sz="0" w:space="0" w:color="auto"/>
          </w:divBdr>
        </w:div>
        <w:div w:id="530803579">
          <w:marLeft w:val="0"/>
          <w:marRight w:val="0"/>
          <w:marTop w:val="0"/>
          <w:marBottom w:val="0"/>
          <w:divBdr>
            <w:top w:val="none" w:sz="0" w:space="0" w:color="auto"/>
            <w:left w:val="none" w:sz="0" w:space="0" w:color="auto"/>
            <w:bottom w:val="none" w:sz="0" w:space="0" w:color="auto"/>
            <w:right w:val="none" w:sz="0" w:space="0" w:color="auto"/>
          </w:divBdr>
        </w:div>
        <w:div w:id="1934244679">
          <w:marLeft w:val="0"/>
          <w:marRight w:val="0"/>
          <w:marTop w:val="0"/>
          <w:marBottom w:val="0"/>
          <w:divBdr>
            <w:top w:val="none" w:sz="0" w:space="0" w:color="auto"/>
            <w:left w:val="none" w:sz="0" w:space="0" w:color="auto"/>
            <w:bottom w:val="none" w:sz="0" w:space="0" w:color="auto"/>
            <w:right w:val="none" w:sz="0" w:space="0" w:color="auto"/>
          </w:divBdr>
        </w:div>
        <w:div w:id="761994414">
          <w:marLeft w:val="0"/>
          <w:marRight w:val="0"/>
          <w:marTop w:val="0"/>
          <w:marBottom w:val="0"/>
          <w:divBdr>
            <w:top w:val="none" w:sz="0" w:space="0" w:color="auto"/>
            <w:left w:val="none" w:sz="0" w:space="0" w:color="auto"/>
            <w:bottom w:val="none" w:sz="0" w:space="0" w:color="auto"/>
            <w:right w:val="none" w:sz="0" w:space="0" w:color="auto"/>
          </w:divBdr>
        </w:div>
        <w:div w:id="1075128798">
          <w:marLeft w:val="0"/>
          <w:marRight w:val="0"/>
          <w:marTop w:val="0"/>
          <w:marBottom w:val="0"/>
          <w:divBdr>
            <w:top w:val="none" w:sz="0" w:space="0" w:color="auto"/>
            <w:left w:val="none" w:sz="0" w:space="0" w:color="auto"/>
            <w:bottom w:val="none" w:sz="0" w:space="0" w:color="auto"/>
            <w:right w:val="none" w:sz="0" w:space="0" w:color="auto"/>
          </w:divBdr>
        </w:div>
        <w:div w:id="1236472931">
          <w:marLeft w:val="0"/>
          <w:marRight w:val="0"/>
          <w:marTop w:val="0"/>
          <w:marBottom w:val="0"/>
          <w:divBdr>
            <w:top w:val="none" w:sz="0" w:space="0" w:color="auto"/>
            <w:left w:val="none" w:sz="0" w:space="0" w:color="auto"/>
            <w:bottom w:val="none" w:sz="0" w:space="0" w:color="auto"/>
            <w:right w:val="none" w:sz="0" w:space="0" w:color="auto"/>
          </w:divBdr>
        </w:div>
        <w:div w:id="464927801">
          <w:marLeft w:val="0"/>
          <w:marRight w:val="0"/>
          <w:marTop w:val="0"/>
          <w:marBottom w:val="0"/>
          <w:divBdr>
            <w:top w:val="none" w:sz="0" w:space="0" w:color="auto"/>
            <w:left w:val="none" w:sz="0" w:space="0" w:color="auto"/>
            <w:bottom w:val="none" w:sz="0" w:space="0" w:color="auto"/>
            <w:right w:val="none" w:sz="0" w:space="0" w:color="auto"/>
          </w:divBdr>
        </w:div>
        <w:div w:id="2113238338">
          <w:marLeft w:val="0"/>
          <w:marRight w:val="0"/>
          <w:marTop w:val="0"/>
          <w:marBottom w:val="0"/>
          <w:divBdr>
            <w:top w:val="none" w:sz="0" w:space="0" w:color="auto"/>
            <w:left w:val="none" w:sz="0" w:space="0" w:color="auto"/>
            <w:bottom w:val="none" w:sz="0" w:space="0" w:color="auto"/>
            <w:right w:val="none" w:sz="0" w:space="0" w:color="auto"/>
          </w:divBdr>
        </w:div>
        <w:div w:id="457916784">
          <w:marLeft w:val="0"/>
          <w:marRight w:val="0"/>
          <w:marTop w:val="0"/>
          <w:marBottom w:val="0"/>
          <w:divBdr>
            <w:top w:val="none" w:sz="0" w:space="0" w:color="auto"/>
            <w:left w:val="none" w:sz="0" w:space="0" w:color="auto"/>
            <w:bottom w:val="none" w:sz="0" w:space="0" w:color="auto"/>
            <w:right w:val="none" w:sz="0" w:space="0" w:color="auto"/>
          </w:divBdr>
        </w:div>
        <w:div w:id="327558744">
          <w:marLeft w:val="0"/>
          <w:marRight w:val="0"/>
          <w:marTop w:val="0"/>
          <w:marBottom w:val="0"/>
          <w:divBdr>
            <w:top w:val="none" w:sz="0" w:space="0" w:color="auto"/>
            <w:left w:val="none" w:sz="0" w:space="0" w:color="auto"/>
            <w:bottom w:val="none" w:sz="0" w:space="0" w:color="auto"/>
            <w:right w:val="none" w:sz="0" w:space="0" w:color="auto"/>
          </w:divBdr>
        </w:div>
        <w:div w:id="563838813">
          <w:marLeft w:val="0"/>
          <w:marRight w:val="0"/>
          <w:marTop w:val="0"/>
          <w:marBottom w:val="0"/>
          <w:divBdr>
            <w:top w:val="none" w:sz="0" w:space="0" w:color="auto"/>
            <w:left w:val="none" w:sz="0" w:space="0" w:color="auto"/>
            <w:bottom w:val="none" w:sz="0" w:space="0" w:color="auto"/>
            <w:right w:val="none" w:sz="0" w:space="0" w:color="auto"/>
          </w:divBdr>
        </w:div>
        <w:div w:id="914045987">
          <w:marLeft w:val="0"/>
          <w:marRight w:val="0"/>
          <w:marTop w:val="0"/>
          <w:marBottom w:val="0"/>
          <w:divBdr>
            <w:top w:val="none" w:sz="0" w:space="0" w:color="auto"/>
            <w:left w:val="none" w:sz="0" w:space="0" w:color="auto"/>
            <w:bottom w:val="none" w:sz="0" w:space="0" w:color="auto"/>
            <w:right w:val="none" w:sz="0" w:space="0" w:color="auto"/>
          </w:divBdr>
        </w:div>
        <w:div w:id="757747430">
          <w:marLeft w:val="0"/>
          <w:marRight w:val="0"/>
          <w:marTop w:val="0"/>
          <w:marBottom w:val="0"/>
          <w:divBdr>
            <w:top w:val="none" w:sz="0" w:space="0" w:color="auto"/>
            <w:left w:val="none" w:sz="0" w:space="0" w:color="auto"/>
            <w:bottom w:val="none" w:sz="0" w:space="0" w:color="auto"/>
            <w:right w:val="none" w:sz="0" w:space="0" w:color="auto"/>
          </w:divBdr>
        </w:div>
        <w:div w:id="2077580730">
          <w:marLeft w:val="0"/>
          <w:marRight w:val="0"/>
          <w:marTop w:val="0"/>
          <w:marBottom w:val="0"/>
          <w:divBdr>
            <w:top w:val="none" w:sz="0" w:space="0" w:color="auto"/>
            <w:left w:val="none" w:sz="0" w:space="0" w:color="auto"/>
            <w:bottom w:val="none" w:sz="0" w:space="0" w:color="auto"/>
            <w:right w:val="none" w:sz="0" w:space="0" w:color="auto"/>
          </w:divBdr>
        </w:div>
        <w:div w:id="1022438585">
          <w:marLeft w:val="0"/>
          <w:marRight w:val="0"/>
          <w:marTop w:val="0"/>
          <w:marBottom w:val="0"/>
          <w:divBdr>
            <w:top w:val="none" w:sz="0" w:space="0" w:color="auto"/>
            <w:left w:val="none" w:sz="0" w:space="0" w:color="auto"/>
            <w:bottom w:val="none" w:sz="0" w:space="0" w:color="auto"/>
            <w:right w:val="none" w:sz="0" w:space="0" w:color="auto"/>
          </w:divBdr>
        </w:div>
        <w:div w:id="1513642822">
          <w:marLeft w:val="0"/>
          <w:marRight w:val="0"/>
          <w:marTop w:val="0"/>
          <w:marBottom w:val="0"/>
          <w:divBdr>
            <w:top w:val="none" w:sz="0" w:space="0" w:color="auto"/>
            <w:left w:val="none" w:sz="0" w:space="0" w:color="auto"/>
            <w:bottom w:val="none" w:sz="0" w:space="0" w:color="auto"/>
            <w:right w:val="none" w:sz="0" w:space="0" w:color="auto"/>
          </w:divBdr>
        </w:div>
        <w:div w:id="785008356">
          <w:marLeft w:val="0"/>
          <w:marRight w:val="0"/>
          <w:marTop w:val="0"/>
          <w:marBottom w:val="0"/>
          <w:divBdr>
            <w:top w:val="none" w:sz="0" w:space="0" w:color="auto"/>
            <w:left w:val="none" w:sz="0" w:space="0" w:color="auto"/>
            <w:bottom w:val="none" w:sz="0" w:space="0" w:color="auto"/>
            <w:right w:val="none" w:sz="0" w:space="0" w:color="auto"/>
          </w:divBdr>
        </w:div>
        <w:div w:id="610087075">
          <w:marLeft w:val="0"/>
          <w:marRight w:val="0"/>
          <w:marTop w:val="0"/>
          <w:marBottom w:val="0"/>
          <w:divBdr>
            <w:top w:val="none" w:sz="0" w:space="0" w:color="auto"/>
            <w:left w:val="none" w:sz="0" w:space="0" w:color="auto"/>
            <w:bottom w:val="none" w:sz="0" w:space="0" w:color="auto"/>
            <w:right w:val="none" w:sz="0" w:space="0" w:color="auto"/>
          </w:divBdr>
        </w:div>
        <w:div w:id="1834492443">
          <w:marLeft w:val="0"/>
          <w:marRight w:val="0"/>
          <w:marTop w:val="0"/>
          <w:marBottom w:val="0"/>
          <w:divBdr>
            <w:top w:val="none" w:sz="0" w:space="0" w:color="auto"/>
            <w:left w:val="none" w:sz="0" w:space="0" w:color="auto"/>
            <w:bottom w:val="none" w:sz="0" w:space="0" w:color="auto"/>
            <w:right w:val="none" w:sz="0" w:space="0" w:color="auto"/>
          </w:divBdr>
        </w:div>
        <w:div w:id="1970360186">
          <w:marLeft w:val="0"/>
          <w:marRight w:val="0"/>
          <w:marTop w:val="0"/>
          <w:marBottom w:val="0"/>
          <w:divBdr>
            <w:top w:val="none" w:sz="0" w:space="0" w:color="auto"/>
            <w:left w:val="none" w:sz="0" w:space="0" w:color="auto"/>
            <w:bottom w:val="none" w:sz="0" w:space="0" w:color="auto"/>
            <w:right w:val="none" w:sz="0" w:space="0" w:color="auto"/>
          </w:divBdr>
        </w:div>
        <w:div w:id="453136877">
          <w:marLeft w:val="0"/>
          <w:marRight w:val="0"/>
          <w:marTop w:val="0"/>
          <w:marBottom w:val="0"/>
          <w:divBdr>
            <w:top w:val="none" w:sz="0" w:space="0" w:color="auto"/>
            <w:left w:val="none" w:sz="0" w:space="0" w:color="auto"/>
            <w:bottom w:val="none" w:sz="0" w:space="0" w:color="auto"/>
            <w:right w:val="none" w:sz="0" w:space="0" w:color="auto"/>
          </w:divBdr>
        </w:div>
        <w:div w:id="1021516052">
          <w:marLeft w:val="0"/>
          <w:marRight w:val="0"/>
          <w:marTop w:val="0"/>
          <w:marBottom w:val="0"/>
          <w:divBdr>
            <w:top w:val="none" w:sz="0" w:space="0" w:color="auto"/>
            <w:left w:val="none" w:sz="0" w:space="0" w:color="auto"/>
            <w:bottom w:val="none" w:sz="0" w:space="0" w:color="auto"/>
            <w:right w:val="none" w:sz="0" w:space="0" w:color="auto"/>
          </w:divBdr>
          <w:divsChild>
            <w:div w:id="612439583">
              <w:marLeft w:val="0"/>
              <w:marRight w:val="0"/>
              <w:marTop w:val="0"/>
              <w:marBottom w:val="0"/>
              <w:divBdr>
                <w:top w:val="none" w:sz="0" w:space="0" w:color="auto"/>
                <w:left w:val="none" w:sz="0" w:space="0" w:color="auto"/>
                <w:bottom w:val="none" w:sz="0" w:space="0" w:color="auto"/>
                <w:right w:val="none" w:sz="0" w:space="0" w:color="auto"/>
              </w:divBdr>
            </w:div>
          </w:divsChild>
        </w:div>
        <w:div w:id="826821314">
          <w:marLeft w:val="0"/>
          <w:marRight w:val="0"/>
          <w:marTop w:val="0"/>
          <w:marBottom w:val="0"/>
          <w:divBdr>
            <w:top w:val="none" w:sz="0" w:space="0" w:color="auto"/>
            <w:left w:val="none" w:sz="0" w:space="0" w:color="auto"/>
            <w:bottom w:val="none" w:sz="0" w:space="0" w:color="auto"/>
            <w:right w:val="none" w:sz="0" w:space="0" w:color="auto"/>
          </w:divBdr>
        </w:div>
      </w:divsChild>
    </w:div>
    <w:div w:id="718096057">
      <w:bodyDiv w:val="1"/>
      <w:marLeft w:val="0"/>
      <w:marRight w:val="0"/>
      <w:marTop w:val="0"/>
      <w:marBottom w:val="0"/>
      <w:divBdr>
        <w:top w:val="none" w:sz="0" w:space="0" w:color="auto"/>
        <w:left w:val="none" w:sz="0" w:space="0" w:color="auto"/>
        <w:bottom w:val="none" w:sz="0" w:space="0" w:color="auto"/>
        <w:right w:val="none" w:sz="0" w:space="0" w:color="auto"/>
      </w:divBdr>
      <w:divsChild>
        <w:div w:id="1053039482">
          <w:marLeft w:val="0"/>
          <w:marRight w:val="0"/>
          <w:marTop w:val="0"/>
          <w:marBottom w:val="0"/>
          <w:divBdr>
            <w:top w:val="none" w:sz="0" w:space="0" w:color="auto"/>
            <w:left w:val="none" w:sz="0" w:space="0" w:color="auto"/>
            <w:bottom w:val="none" w:sz="0" w:space="0" w:color="auto"/>
            <w:right w:val="none" w:sz="0" w:space="0" w:color="auto"/>
          </w:divBdr>
          <w:divsChild>
            <w:div w:id="944969591">
              <w:marLeft w:val="0"/>
              <w:marRight w:val="0"/>
              <w:marTop w:val="0"/>
              <w:marBottom w:val="0"/>
              <w:divBdr>
                <w:top w:val="none" w:sz="0" w:space="0" w:color="auto"/>
                <w:left w:val="none" w:sz="0" w:space="0" w:color="auto"/>
                <w:bottom w:val="none" w:sz="0" w:space="0" w:color="auto"/>
                <w:right w:val="none" w:sz="0" w:space="0" w:color="auto"/>
              </w:divBdr>
              <w:divsChild>
                <w:div w:id="2106918193">
                  <w:marLeft w:val="0"/>
                  <w:marRight w:val="0"/>
                  <w:marTop w:val="0"/>
                  <w:marBottom w:val="0"/>
                  <w:divBdr>
                    <w:top w:val="none" w:sz="0" w:space="0" w:color="auto"/>
                    <w:left w:val="none" w:sz="0" w:space="0" w:color="auto"/>
                    <w:bottom w:val="none" w:sz="0" w:space="0" w:color="auto"/>
                    <w:right w:val="none" w:sz="0" w:space="0" w:color="auto"/>
                  </w:divBdr>
                  <w:divsChild>
                    <w:div w:id="1668701908">
                      <w:marLeft w:val="0"/>
                      <w:marRight w:val="0"/>
                      <w:marTop w:val="0"/>
                      <w:marBottom w:val="0"/>
                      <w:divBdr>
                        <w:top w:val="none" w:sz="0" w:space="0" w:color="auto"/>
                        <w:left w:val="none" w:sz="0" w:space="0" w:color="auto"/>
                        <w:bottom w:val="none" w:sz="0" w:space="0" w:color="auto"/>
                        <w:right w:val="none" w:sz="0" w:space="0" w:color="auto"/>
                      </w:divBdr>
                      <w:divsChild>
                        <w:div w:id="748427008">
                          <w:marLeft w:val="0"/>
                          <w:marRight w:val="0"/>
                          <w:marTop w:val="0"/>
                          <w:marBottom w:val="0"/>
                          <w:divBdr>
                            <w:top w:val="none" w:sz="0" w:space="0" w:color="auto"/>
                            <w:left w:val="none" w:sz="0" w:space="0" w:color="auto"/>
                            <w:bottom w:val="none" w:sz="0" w:space="0" w:color="auto"/>
                            <w:right w:val="none" w:sz="0" w:space="0" w:color="auto"/>
                          </w:divBdr>
                          <w:divsChild>
                            <w:div w:id="9551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7595">
          <w:marLeft w:val="0"/>
          <w:marRight w:val="0"/>
          <w:marTop w:val="0"/>
          <w:marBottom w:val="0"/>
          <w:divBdr>
            <w:top w:val="none" w:sz="0" w:space="0" w:color="auto"/>
            <w:left w:val="none" w:sz="0" w:space="0" w:color="auto"/>
            <w:bottom w:val="none" w:sz="0" w:space="0" w:color="auto"/>
            <w:right w:val="none" w:sz="0" w:space="0" w:color="auto"/>
          </w:divBdr>
          <w:divsChild>
            <w:div w:id="137915883">
              <w:marLeft w:val="0"/>
              <w:marRight w:val="0"/>
              <w:marTop w:val="0"/>
              <w:marBottom w:val="0"/>
              <w:divBdr>
                <w:top w:val="none" w:sz="0" w:space="0" w:color="auto"/>
                <w:left w:val="none" w:sz="0" w:space="0" w:color="auto"/>
                <w:bottom w:val="none" w:sz="0" w:space="0" w:color="auto"/>
                <w:right w:val="none" w:sz="0" w:space="0" w:color="auto"/>
              </w:divBdr>
              <w:divsChild>
                <w:div w:id="785008141">
                  <w:marLeft w:val="0"/>
                  <w:marRight w:val="0"/>
                  <w:marTop w:val="0"/>
                  <w:marBottom w:val="0"/>
                  <w:divBdr>
                    <w:top w:val="none" w:sz="0" w:space="0" w:color="auto"/>
                    <w:left w:val="none" w:sz="0" w:space="0" w:color="auto"/>
                    <w:bottom w:val="none" w:sz="0" w:space="0" w:color="auto"/>
                    <w:right w:val="none" w:sz="0" w:space="0" w:color="auto"/>
                  </w:divBdr>
                  <w:divsChild>
                    <w:div w:id="1632857053">
                      <w:marLeft w:val="0"/>
                      <w:marRight w:val="0"/>
                      <w:marTop w:val="0"/>
                      <w:marBottom w:val="0"/>
                      <w:divBdr>
                        <w:top w:val="none" w:sz="0" w:space="0" w:color="auto"/>
                        <w:left w:val="none" w:sz="0" w:space="0" w:color="auto"/>
                        <w:bottom w:val="none" w:sz="0" w:space="0" w:color="auto"/>
                        <w:right w:val="none" w:sz="0" w:space="0" w:color="auto"/>
                      </w:divBdr>
                      <w:divsChild>
                        <w:div w:id="1762799024">
                          <w:marLeft w:val="0"/>
                          <w:marRight w:val="0"/>
                          <w:marTop w:val="0"/>
                          <w:marBottom w:val="0"/>
                          <w:divBdr>
                            <w:top w:val="none" w:sz="0" w:space="0" w:color="auto"/>
                            <w:left w:val="none" w:sz="0" w:space="0" w:color="auto"/>
                            <w:bottom w:val="none" w:sz="0" w:space="0" w:color="auto"/>
                            <w:right w:val="none" w:sz="0" w:space="0" w:color="auto"/>
                          </w:divBdr>
                          <w:divsChild>
                            <w:div w:id="1473014644">
                              <w:marLeft w:val="0"/>
                              <w:marRight w:val="0"/>
                              <w:marTop w:val="0"/>
                              <w:marBottom w:val="0"/>
                              <w:divBdr>
                                <w:top w:val="none" w:sz="0" w:space="0" w:color="auto"/>
                                <w:left w:val="none" w:sz="0" w:space="0" w:color="auto"/>
                                <w:bottom w:val="none" w:sz="0" w:space="0" w:color="auto"/>
                                <w:right w:val="none" w:sz="0" w:space="0" w:color="auto"/>
                              </w:divBdr>
                              <w:divsChild>
                                <w:div w:id="3476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89978">
          <w:marLeft w:val="0"/>
          <w:marRight w:val="0"/>
          <w:marTop w:val="0"/>
          <w:marBottom w:val="0"/>
          <w:divBdr>
            <w:top w:val="none" w:sz="0" w:space="0" w:color="auto"/>
            <w:left w:val="none" w:sz="0" w:space="0" w:color="auto"/>
            <w:bottom w:val="none" w:sz="0" w:space="0" w:color="auto"/>
            <w:right w:val="none" w:sz="0" w:space="0" w:color="auto"/>
          </w:divBdr>
          <w:divsChild>
            <w:div w:id="1600141270">
              <w:marLeft w:val="0"/>
              <w:marRight w:val="0"/>
              <w:marTop w:val="0"/>
              <w:marBottom w:val="0"/>
              <w:divBdr>
                <w:top w:val="none" w:sz="0" w:space="0" w:color="auto"/>
                <w:left w:val="none" w:sz="0" w:space="0" w:color="auto"/>
                <w:bottom w:val="none" w:sz="0" w:space="0" w:color="auto"/>
                <w:right w:val="none" w:sz="0" w:space="0" w:color="auto"/>
              </w:divBdr>
              <w:divsChild>
                <w:div w:id="2011642189">
                  <w:marLeft w:val="0"/>
                  <w:marRight w:val="0"/>
                  <w:marTop w:val="0"/>
                  <w:marBottom w:val="0"/>
                  <w:divBdr>
                    <w:top w:val="none" w:sz="0" w:space="0" w:color="auto"/>
                    <w:left w:val="none" w:sz="0" w:space="0" w:color="auto"/>
                    <w:bottom w:val="none" w:sz="0" w:space="0" w:color="auto"/>
                    <w:right w:val="none" w:sz="0" w:space="0" w:color="auto"/>
                  </w:divBdr>
                  <w:divsChild>
                    <w:div w:id="1387141475">
                      <w:marLeft w:val="0"/>
                      <w:marRight w:val="0"/>
                      <w:marTop w:val="0"/>
                      <w:marBottom w:val="0"/>
                      <w:divBdr>
                        <w:top w:val="none" w:sz="0" w:space="0" w:color="auto"/>
                        <w:left w:val="none" w:sz="0" w:space="0" w:color="auto"/>
                        <w:bottom w:val="none" w:sz="0" w:space="0" w:color="auto"/>
                        <w:right w:val="none" w:sz="0" w:space="0" w:color="auto"/>
                      </w:divBdr>
                      <w:divsChild>
                        <w:div w:id="277107503">
                          <w:marLeft w:val="0"/>
                          <w:marRight w:val="0"/>
                          <w:marTop w:val="0"/>
                          <w:marBottom w:val="0"/>
                          <w:divBdr>
                            <w:top w:val="none" w:sz="0" w:space="0" w:color="auto"/>
                            <w:left w:val="none" w:sz="0" w:space="0" w:color="auto"/>
                            <w:bottom w:val="none" w:sz="0" w:space="0" w:color="auto"/>
                            <w:right w:val="none" w:sz="0" w:space="0" w:color="auto"/>
                          </w:divBdr>
                          <w:divsChild>
                            <w:div w:id="13629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738548">
      <w:bodyDiv w:val="1"/>
      <w:marLeft w:val="0"/>
      <w:marRight w:val="0"/>
      <w:marTop w:val="0"/>
      <w:marBottom w:val="0"/>
      <w:divBdr>
        <w:top w:val="none" w:sz="0" w:space="0" w:color="auto"/>
        <w:left w:val="none" w:sz="0" w:space="0" w:color="auto"/>
        <w:bottom w:val="none" w:sz="0" w:space="0" w:color="auto"/>
        <w:right w:val="none" w:sz="0" w:space="0" w:color="auto"/>
      </w:divBdr>
    </w:div>
    <w:div w:id="2131779701">
      <w:bodyDiv w:val="1"/>
      <w:marLeft w:val="0"/>
      <w:marRight w:val="0"/>
      <w:marTop w:val="0"/>
      <w:marBottom w:val="0"/>
      <w:divBdr>
        <w:top w:val="none" w:sz="0" w:space="0" w:color="auto"/>
        <w:left w:val="none" w:sz="0" w:space="0" w:color="auto"/>
        <w:bottom w:val="none" w:sz="0" w:space="0" w:color="auto"/>
        <w:right w:val="none" w:sz="0" w:space="0" w:color="auto"/>
      </w:divBdr>
      <w:divsChild>
        <w:div w:id="174462730">
          <w:marLeft w:val="0"/>
          <w:marRight w:val="0"/>
          <w:marTop w:val="0"/>
          <w:marBottom w:val="0"/>
          <w:divBdr>
            <w:top w:val="none" w:sz="0" w:space="0" w:color="auto"/>
            <w:left w:val="none" w:sz="0" w:space="0" w:color="auto"/>
            <w:bottom w:val="none" w:sz="0" w:space="0" w:color="auto"/>
            <w:right w:val="none" w:sz="0" w:space="0" w:color="auto"/>
          </w:divBdr>
        </w:div>
        <w:div w:id="1463495658">
          <w:marLeft w:val="0"/>
          <w:marRight w:val="0"/>
          <w:marTop w:val="0"/>
          <w:marBottom w:val="0"/>
          <w:divBdr>
            <w:top w:val="none" w:sz="0" w:space="0" w:color="auto"/>
            <w:left w:val="none" w:sz="0" w:space="0" w:color="auto"/>
            <w:bottom w:val="none" w:sz="0" w:space="0" w:color="auto"/>
            <w:right w:val="none" w:sz="0" w:space="0" w:color="auto"/>
          </w:divBdr>
        </w:div>
        <w:div w:id="10843803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ilanlar/eskiilanlar/2021/02/20210201-4-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nacok.net/files/2020_07_24-Protokoll-Nachweis-an-den-Bundesrat-CH-Bern--RT963984265DE.pdf" TargetMode="External"/><Relationship Id="rId5" Type="http://schemas.openxmlformats.org/officeDocument/2006/relationships/webSettings" Target="webSettings.xml"/><Relationship Id="rId10" Type="http://schemas.openxmlformats.org/officeDocument/2006/relationships/hyperlink" Target="https://anacok.net/files/2020_08_12-Ratifikation-Schutzmacht--2023_03_20-Liste-Staaten.pdf" TargetMode="External"/><Relationship Id="rId4" Type="http://schemas.openxmlformats.org/officeDocument/2006/relationships/settings" Target="settings.xml"/><Relationship Id="rId9" Type="http://schemas.openxmlformats.org/officeDocument/2006/relationships/hyperlink" Target="https://anacok.org/files/2021_10_07---bersetzung---Translator--AnaCok-Vakf----TR-EN-DE-RU-ES--0100.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3099</Words>
  <Characters>19529</Characters>
  <Application>Microsoft Office Word</Application>
  <DocSecurity>0</DocSecurity>
  <Lines>162</Lines>
  <Paragraphs>45</Paragraphs>
  <ScaleCrop>false</ScaleCrop>
  <HeadingPairs>
    <vt:vector size="6" baseType="variant">
      <vt:variant>
        <vt:lpstr>Titel</vt:lpstr>
      </vt:variant>
      <vt:variant>
        <vt:i4>1</vt:i4>
      </vt:variant>
      <vt:variant>
        <vt:lpstr>Überschriften</vt:lpstr>
      </vt:variant>
      <vt:variant>
        <vt:i4>28</vt:i4>
      </vt:variant>
      <vt:variant>
        <vt:lpstr>Title</vt:lpstr>
      </vt:variant>
      <vt:variant>
        <vt:i4>1</vt:i4>
      </vt:variant>
    </vt:vector>
  </HeadingPairs>
  <TitlesOfParts>
    <vt:vector size="30" baseType="lpstr">
      <vt:lpstr/>
      <vt:lpstr>        PRÄAMBEL</vt:lpstr>
      <vt:lpstr>        </vt:lpstr>
      <vt:lpstr>        ARTIKEL 1</vt:lpstr>
      <vt:lpstr>        ARTIKEL 2 - zwingende Rechtgrundlagen</vt:lpstr>
      <vt:lpstr>        ARTIKEL 3</vt:lpstr>
      <vt:lpstr>        </vt:lpstr>
      <vt:lpstr>        ARTIKEL 4- Zweck</vt:lpstr>
      <vt:lpstr>        </vt:lpstr>
      <vt:lpstr>        </vt:lpstr>
      <vt:lpstr>        ARTIKEL 5 -zwingende Ausbildungspflicht</vt:lpstr>
      <vt:lpstr>        </vt:lpstr>
      <vt:lpstr>        ARTIKEL 6 - akademische Struktur und Zertifikation</vt:lpstr>
      <vt:lpstr>        ARTIKEL 7 – Subsidaritätsimmunität</vt:lpstr>
      <vt:lpstr>        </vt:lpstr>
      <vt:lpstr>        </vt:lpstr>
      <vt:lpstr>        </vt:lpstr>
      <vt:lpstr>        </vt:lpstr>
      <vt:lpstr>        </vt:lpstr>
      <vt:lpstr>        </vt:lpstr>
      <vt:lpstr>        ARTIKEL 8 - Vorrechte und Immunitäten</vt:lpstr>
      <vt:lpstr>        ARTIKEL 9 – Unverletzlichkeit</vt:lpstr>
      <vt:lpstr>        ARTIKEL 10 Befugnisse	</vt:lpstr>
      <vt:lpstr>        ARTIKEL 11 - Verhältnis zu Staaten</vt:lpstr>
      <vt:lpstr>        ARTIKEL 12  - Sitz und Wirkung</vt:lpstr>
      <vt:lpstr>        ARTIKEL 13  - gebührende Finanzierung</vt:lpstr>
      <vt:lpstr>        ARTIKEL 14 - salvatorische Klausel</vt:lpstr>
      <vt:lpstr>        ARTIKEL 15 – Rechtwahl</vt:lpstr>
      <vt:lpstr>        ARTIKEL 17 - Inkrafttreten</vt:lpstr>
      <vt:lpstr/>
    </vt:vector>
  </TitlesOfParts>
  <Company/>
  <LinksUpToDate>false</LinksUpToDate>
  <CharactersWithSpaces>22583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Selim Sürmeli</cp:lastModifiedBy>
  <cp:revision>4</cp:revision>
  <dcterms:created xsi:type="dcterms:W3CDTF">2026-01-05T11:06:00Z</dcterms:created>
  <dcterms:modified xsi:type="dcterms:W3CDTF">2026-01-05T11:26:00Z</dcterms:modified>
</cp:coreProperties>
</file>